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仿宋" w:hAnsi="华文仿宋" w:eastAsia="华文仿宋" w:cs="华文仿宋"/>
          <w:sz w:val="44"/>
          <w:szCs w:val="44"/>
          <w:lang w:val="en-US" w:eastAsia="zh-CN"/>
        </w:rPr>
      </w:pPr>
      <w:r>
        <w:rPr>
          <w:rFonts w:hint="eastAsia" w:ascii="华文仿宋" w:hAnsi="华文仿宋" w:eastAsia="华文仿宋" w:cs="华文仿宋"/>
          <w:sz w:val="44"/>
          <w:szCs w:val="44"/>
          <w:lang w:val="en-US" w:eastAsia="zh-CN"/>
        </w:rPr>
        <w:t>关于8770H测试说明函</w:t>
      </w:r>
    </w:p>
    <w:p>
      <w:pPr>
        <w:jc w:val="both"/>
        <w:rPr>
          <w:rFonts w:hint="eastAsia" w:ascii="华文仿宋" w:hAnsi="华文仿宋" w:eastAsia="华文仿宋" w:cs="华文仿宋"/>
          <w:sz w:val="28"/>
          <w:szCs w:val="28"/>
          <w:lang w:val="en-US" w:eastAsia="zh-CN"/>
        </w:rPr>
      </w:pPr>
      <w:r>
        <w:rPr>
          <w:rFonts w:hint="eastAsia" w:ascii="华文仿宋" w:hAnsi="华文仿宋" w:eastAsia="华文仿宋" w:cs="华文仿宋"/>
          <w:sz w:val="28"/>
          <w:szCs w:val="28"/>
          <w:lang w:val="en-US" w:eastAsia="zh-CN"/>
        </w:rPr>
        <w:t>尊敬的湖南怡永丰新材料科技有限公司：</w:t>
      </w:r>
    </w:p>
    <w:p>
      <w:pPr>
        <w:ind w:firstLine="560"/>
        <w:jc w:val="both"/>
        <w:rPr>
          <w:rFonts w:hint="eastAsia"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lang w:val="en-US" w:eastAsia="zh-CN"/>
        </w:rPr>
        <w:t>首先感谢贵司给我司提供的帮助和支持！</w:t>
      </w:r>
    </w:p>
    <w:p>
      <w:pPr>
        <w:ind w:firstLine="560"/>
        <w:jc w:val="both"/>
        <w:rPr>
          <w:rFonts w:hint="default"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lang w:val="en-US" w:eastAsia="zh-CN"/>
        </w:rPr>
        <w:t>经过两轮的8770H测试，已经得出一些初步的实验数据，现将测试情况汇报如下：</w:t>
      </w:r>
    </w:p>
    <w:p>
      <w:pPr>
        <w:jc w:val="both"/>
        <w:rPr>
          <w:rFonts w:hint="eastAsia"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lang w:val="en-US" w:eastAsia="zh-CN"/>
        </w:rPr>
        <w:t>一、8770H测试过程</w:t>
      </w:r>
    </w:p>
    <w:p>
      <w:pPr>
        <w:jc w:val="both"/>
        <w:rPr>
          <w:rFonts w:hint="eastAsia"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lang w:val="en-US" w:eastAsia="zh-CN"/>
        </w:rPr>
        <w:t>1.2022年5月28日，在贵司技术部和生产部以及各领导的支持下，在我司技术员的参与下，测试了PET/VMPET,PET/AL两个产品结构，2022年5月30日在贵司技术部和生产部的配合下（我司技术人员不在场），第二次测试了PET/AL药包拉链结构。</w:t>
      </w:r>
    </w:p>
    <w:p>
      <w:pPr>
        <w:jc w:val="both"/>
        <w:rPr>
          <w:rFonts w:hint="eastAsia"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lang w:val="en-US" w:eastAsia="zh-CN"/>
        </w:rPr>
        <w:t>二、8770H初步测试结果</w:t>
      </w:r>
    </w:p>
    <w:p>
      <w:pPr>
        <w:jc w:val="both"/>
        <w:rPr>
          <w:rFonts w:hint="eastAsia"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lang w:val="en-US" w:eastAsia="zh-CN"/>
        </w:rPr>
        <w:t>1.2022年5月28日测试镀铝结构技术部和品控部反馈牢度合格，下机溶残轻微超标。</w:t>
      </w:r>
    </w:p>
    <w:p>
      <w:pPr>
        <w:jc w:val="center"/>
        <w:rPr>
          <w:rFonts w:hint="default"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lang w:val="en-US" w:eastAsia="zh-CN"/>
        </w:rPr>
        <w:t>2.2022年5月30日测试药包拉链结构是主要考察对象，制袋后，目前经过多轮溶残检测，有合格也有不合格。我司自行检测样袋（贵司测试溶残8mg/㎡）为3.3</w:t>
      </w:r>
      <w:r>
        <w:rPr>
          <w:rFonts w:hint="eastAsia" w:ascii="华文仿宋" w:hAnsi="华文仿宋" w:eastAsia="华文仿宋" w:cs="华文仿宋"/>
          <w:b w:val="0"/>
          <w:bCs w:val="0"/>
          <w:sz w:val="28"/>
          <w:szCs w:val="28"/>
          <w:lang w:val="en-US" w:eastAsia="zh-CN"/>
        </w:rPr>
        <w:t>8mg/㎡左右。经过老化后，在拉链边缘发现有轻微白线，技术部和品控意见，这个存在脱层风险，需要继续改善</w:t>
      </w:r>
      <w:r>
        <w:rPr>
          <w:rFonts w:hint="default" w:ascii="华文仿宋" w:hAnsi="华文仿宋" w:eastAsia="华文仿宋" w:cs="华文仿宋"/>
          <w:b w:val="0"/>
          <w:bCs w:val="0"/>
          <w:sz w:val="28"/>
          <w:szCs w:val="28"/>
          <w:lang w:val="en-US" w:eastAsia="zh-CN"/>
        </w:rPr>
        <w:drawing>
          <wp:inline distT="0" distB="0" distL="114300" distR="114300">
            <wp:extent cx="4126865" cy="1749425"/>
            <wp:effectExtent l="0" t="0" r="635" b="3175"/>
            <wp:docPr id="2" name="图片 2" descr="怡永丰溶残自行测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怡永丰溶残自行测试"/>
                    <pic:cNvPicPr>
                      <a:picLocks noChangeAspect="1"/>
                    </pic:cNvPicPr>
                  </pic:nvPicPr>
                  <pic:blipFill>
                    <a:blip r:embed="rId4"/>
                    <a:stretch>
                      <a:fillRect/>
                    </a:stretch>
                  </pic:blipFill>
                  <pic:spPr>
                    <a:xfrm>
                      <a:off x="0" y="0"/>
                      <a:ext cx="4126865" cy="1749425"/>
                    </a:xfrm>
                    <a:prstGeom prst="rect">
                      <a:avLst/>
                    </a:prstGeom>
                  </pic:spPr>
                </pic:pic>
              </a:graphicData>
            </a:graphic>
          </wp:inline>
        </w:drawing>
      </w:r>
    </w:p>
    <w:p>
      <w:pPr>
        <w:numPr>
          <w:ilvl w:val="0"/>
          <w:numId w:val="1"/>
        </w:numPr>
        <w:jc w:val="both"/>
        <w:rPr>
          <w:rFonts w:hint="eastAsia"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lang w:val="en-US" w:eastAsia="zh-CN"/>
        </w:rPr>
        <w:t>测试结果原因分析及改进措施</w:t>
      </w:r>
    </w:p>
    <w:p>
      <w:pPr>
        <w:numPr>
          <w:ilvl w:val="0"/>
          <w:numId w:val="2"/>
        </w:numPr>
        <w:jc w:val="both"/>
        <w:rPr>
          <w:rFonts w:hint="eastAsia"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lang w:val="en-US" w:eastAsia="zh-CN"/>
        </w:rPr>
        <w:t>溶残测试结果不一，时高时低，分析原因一是当时的上胶量比较大，达到了4g/㎡，改进措施后续在配比上做出调整，降低工作浓度，上胶量控制在3.5g/㎡左右，二是设备的排风系统看能不能微调整，改进措施在入口处增加风量，关闭循环风。</w:t>
      </w:r>
    </w:p>
    <w:p>
      <w:pPr>
        <w:numPr>
          <w:ilvl w:val="0"/>
          <w:numId w:val="2"/>
        </w:numPr>
        <w:jc w:val="both"/>
        <w:rPr>
          <w:rFonts w:hint="default" w:ascii="华文仿宋" w:hAnsi="华文仿宋" w:eastAsia="华文仿宋" w:cs="华文仿宋"/>
          <w:b w:val="0"/>
          <w:bCs w:val="0"/>
          <w:sz w:val="28"/>
          <w:szCs w:val="28"/>
          <w:lang w:val="en-US" w:eastAsia="zh-CN"/>
        </w:rPr>
      </w:pPr>
      <w:r>
        <w:rPr>
          <w:rFonts w:hint="eastAsia" w:ascii="华文仿宋" w:hAnsi="华文仿宋" w:eastAsia="华文仿宋" w:cs="华文仿宋"/>
          <w:b w:val="0"/>
          <w:bCs w:val="0"/>
          <w:sz w:val="28"/>
          <w:szCs w:val="28"/>
          <w:lang w:val="en-US" w:eastAsia="zh-CN"/>
        </w:rPr>
        <w:t>拉链边上有白线，分析原因最近湖南雨天多，空气湿度大，而空气湿度会消耗一部分的固化剂，可能造成固化不彻底情况，改进措施，做铝箔结构，建议配比调整为20:4来测试，让固化更为彻底，增加耐温性。</w:t>
      </w:r>
    </w:p>
    <w:p>
      <w:pPr>
        <w:numPr>
          <w:numId w:val="0"/>
        </w:numPr>
        <w:jc w:val="both"/>
        <w:rPr>
          <w:rFonts w:hint="default" w:ascii="华文仿宋" w:hAnsi="华文仿宋" w:eastAsia="华文仿宋" w:cs="华文仿宋"/>
          <w:b w:val="0"/>
          <w:bCs w:val="0"/>
          <w:sz w:val="28"/>
          <w:szCs w:val="28"/>
          <w:lang w:val="en-US" w:eastAsia="zh-CN"/>
        </w:rPr>
      </w:pPr>
    </w:p>
    <w:p>
      <w:pPr>
        <w:numPr>
          <w:numId w:val="0"/>
        </w:numPr>
        <w:jc w:val="center"/>
        <w:rPr>
          <w:rFonts w:hint="eastAsia" w:ascii="华文仿宋" w:hAnsi="华文仿宋" w:eastAsia="华文仿宋" w:cs="华文仿宋"/>
          <w:b w:val="0"/>
          <w:bCs w:val="0"/>
          <w:sz w:val="44"/>
          <w:szCs w:val="44"/>
          <w:lang w:val="en-US" w:eastAsia="zh-CN"/>
        </w:rPr>
      </w:pPr>
      <w:r>
        <w:rPr>
          <w:rFonts w:hint="eastAsia" w:ascii="华文仿宋" w:hAnsi="华文仿宋" w:eastAsia="华文仿宋" w:cs="华文仿宋"/>
          <w:b w:val="0"/>
          <w:bCs w:val="0"/>
          <w:sz w:val="44"/>
          <w:szCs w:val="44"/>
          <w:lang w:val="en-US" w:eastAsia="zh-CN"/>
        </w:rPr>
        <w:t>以下附8770H操作工艺及注意事项</w:t>
      </w:r>
    </w:p>
    <w:p>
      <w:pPr>
        <w:numPr>
          <w:numId w:val="0"/>
        </w:numPr>
        <w:jc w:val="both"/>
        <w:rPr>
          <w:rFonts w:hint="eastAsia" w:ascii="华文仿宋" w:hAnsi="华文仿宋" w:eastAsia="华文仿宋" w:cs="华文仿宋"/>
          <w:b w:val="0"/>
          <w:bCs w:val="0"/>
          <w:sz w:val="44"/>
          <w:szCs w:val="44"/>
          <w:lang w:val="en-US" w:eastAsia="zh-CN"/>
        </w:rPr>
      </w:pPr>
    </w:p>
    <w:p>
      <w:pPr>
        <w:numPr>
          <w:numId w:val="0"/>
        </w:numPr>
        <w:jc w:val="both"/>
        <w:rPr>
          <w:rFonts w:hint="eastAsia" w:ascii="华文仿宋" w:hAnsi="华文仿宋" w:eastAsia="华文仿宋" w:cs="华文仿宋"/>
          <w:b w:val="0"/>
          <w:bCs w:val="0"/>
          <w:sz w:val="44"/>
          <w:szCs w:val="44"/>
          <w:lang w:val="en-US" w:eastAsia="zh-CN"/>
        </w:rPr>
      </w:pPr>
    </w:p>
    <w:p>
      <w:pPr>
        <w:numPr>
          <w:numId w:val="0"/>
        </w:numPr>
        <w:jc w:val="both"/>
        <w:rPr>
          <w:rFonts w:hint="eastAsia" w:ascii="华文仿宋" w:hAnsi="华文仿宋" w:eastAsia="华文仿宋" w:cs="华文仿宋"/>
          <w:b w:val="0"/>
          <w:bCs w:val="0"/>
          <w:sz w:val="44"/>
          <w:szCs w:val="44"/>
          <w:lang w:val="en-US" w:eastAsia="zh-CN"/>
        </w:rPr>
      </w:pPr>
    </w:p>
    <w:p>
      <w:pPr>
        <w:numPr>
          <w:numId w:val="0"/>
        </w:numPr>
        <w:jc w:val="both"/>
        <w:rPr>
          <w:rFonts w:hint="eastAsia" w:ascii="华文仿宋" w:hAnsi="华文仿宋" w:eastAsia="华文仿宋" w:cs="华文仿宋"/>
          <w:b w:val="0"/>
          <w:bCs w:val="0"/>
          <w:sz w:val="44"/>
          <w:szCs w:val="44"/>
          <w:lang w:val="en-US" w:eastAsia="zh-CN"/>
        </w:rPr>
      </w:pPr>
    </w:p>
    <w:p>
      <w:pPr>
        <w:numPr>
          <w:numId w:val="0"/>
        </w:numPr>
        <w:jc w:val="both"/>
        <w:rPr>
          <w:rFonts w:hint="eastAsia" w:ascii="华文仿宋" w:hAnsi="华文仿宋" w:eastAsia="华文仿宋" w:cs="华文仿宋"/>
          <w:b w:val="0"/>
          <w:bCs w:val="0"/>
          <w:sz w:val="44"/>
          <w:szCs w:val="44"/>
          <w:lang w:val="en-US" w:eastAsia="zh-CN"/>
        </w:rPr>
      </w:pPr>
    </w:p>
    <w:p>
      <w:pPr>
        <w:numPr>
          <w:numId w:val="0"/>
        </w:numPr>
        <w:jc w:val="both"/>
        <w:rPr>
          <w:rFonts w:hint="eastAsia" w:ascii="华文仿宋" w:hAnsi="华文仿宋" w:eastAsia="华文仿宋" w:cs="华文仿宋"/>
          <w:b w:val="0"/>
          <w:bCs w:val="0"/>
          <w:sz w:val="44"/>
          <w:szCs w:val="44"/>
          <w:lang w:val="en-US" w:eastAsia="zh-CN"/>
        </w:rPr>
      </w:pPr>
    </w:p>
    <w:p>
      <w:pPr>
        <w:numPr>
          <w:numId w:val="0"/>
        </w:numPr>
        <w:jc w:val="both"/>
        <w:rPr>
          <w:rFonts w:hint="eastAsia" w:ascii="华文仿宋" w:hAnsi="华文仿宋" w:eastAsia="华文仿宋" w:cs="华文仿宋"/>
          <w:b w:val="0"/>
          <w:bCs w:val="0"/>
          <w:sz w:val="44"/>
          <w:szCs w:val="44"/>
          <w:lang w:val="en-US" w:eastAsia="zh-CN"/>
        </w:rPr>
      </w:pPr>
    </w:p>
    <w:p>
      <w:pPr>
        <w:jc w:val="center"/>
        <w:rPr>
          <w:rFonts w:hint="eastAsia" w:ascii="华文中宋" w:hAnsi="华文中宋" w:eastAsia="华文中宋" w:cs="华文中宋"/>
          <w:b/>
          <w:bCs/>
          <w:sz w:val="44"/>
          <w:szCs w:val="44"/>
          <w:lang w:val="en-US" w:eastAsia="zh-CN"/>
        </w:rPr>
      </w:pPr>
      <w:r>
        <w:rPr>
          <w:rFonts w:hint="eastAsia" w:ascii="华文中宋" w:hAnsi="华文中宋" w:eastAsia="华文中宋" w:cs="华文中宋"/>
          <w:b/>
          <w:bCs/>
          <w:sz w:val="44"/>
          <w:szCs w:val="44"/>
          <w:lang w:val="en-US" w:eastAsia="zh-CN"/>
        </w:rPr>
        <w:t>回天8770H胶水操作应用工艺</w:t>
      </w:r>
    </w:p>
    <w:p>
      <w:pPr>
        <w:jc w:val="center"/>
        <w:rPr>
          <w:rFonts w:hint="eastAsia" w:ascii="华文中宋" w:hAnsi="华文中宋" w:eastAsia="华文中宋" w:cs="华文中宋"/>
          <w:b/>
          <w:bCs/>
          <w:sz w:val="44"/>
          <w:szCs w:val="44"/>
          <w:lang w:val="en-US" w:eastAsia="zh-CN"/>
        </w:rPr>
      </w:pPr>
    </w:p>
    <w:tbl>
      <w:tblPr>
        <w:tblStyle w:val="4"/>
        <w:tblW w:w="9525" w:type="dxa"/>
        <w:tblInd w:w="-3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5"/>
        <w:gridCol w:w="2430"/>
        <w:gridCol w:w="1385"/>
        <w:gridCol w:w="1290"/>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2955" w:type="dxa"/>
            <w:vAlign w:val="center"/>
          </w:tcPr>
          <w:p>
            <w:pPr>
              <w:jc w:val="center"/>
              <w:rPr>
                <w:rFonts w:hint="eastAsia" w:ascii="华文中宋" w:hAnsi="华文中宋" w:eastAsia="华文中宋" w:cs="华文中宋"/>
                <w:b/>
                <w:bCs/>
                <w:vertAlign w:val="baseline"/>
                <w:lang w:val="en-US" w:eastAsia="zh-CN"/>
              </w:rPr>
            </w:pPr>
            <w:r>
              <w:rPr>
                <w:rFonts w:hint="eastAsia" w:ascii="华文中宋" w:hAnsi="华文中宋" w:eastAsia="华文中宋" w:cs="华文中宋"/>
                <w:b/>
                <w:bCs/>
                <w:vertAlign w:val="baseline"/>
                <w:lang w:val="en-US" w:eastAsia="zh-CN"/>
              </w:rPr>
              <w:t>材质结构</w:t>
            </w:r>
          </w:p>
        </w:tc>
        <w:tc>
          <w:tcPr>
            <w:tcW w:w="2430" w:type="dxa"/>
            <w:vAlign w:val="center"/>
          </w:tcPr>
          <w:p>
            <w:pPr>
              <w:jc w:val="center"/>
              <w:rPr>
                <w:rFonts w:hint="eastAsia" w:ascii="华文中宋" w:hAnsi="华文中宋" w:eastAsia="华文中宋" w:cs="华文中宋"/>
                <w:b/>
                <w:bCs/>
                <w:vertAlign w:val="baseline"/>
                <w:lang w:val="en-US" w:eastAsia="zh-CN"/>
              </w:rPr>
            </w:pPr>
            <w:r>
              <w:rPr>
                <w:rFonts w:hint="eastAsia" w:ascii="华文中宋" w:hAnsi="华文中宋" w:eastAsia="华文中宋" w:cs="华文中宋"/>
                <w:b/>
                <w:bCs/>
                <w:vertAlign w:val="baseline"/>
                <w:lang w:val="en-US" w:eastAsia="zh-CN"/>
              </w:rPr>
              <w:t>胶水配比</w:t>
            </w:r>
          </w:p>
        </w:tc>
        <w:tc>
          <w:tcPr>
            <w:tcW w:w="1385" w:type="dxa"/>
            <w:vAlign w:val="center"/>
          </w:tcPr>
          <w:p>
            <w:pPr>
              <w:jc w:val="center"/>
              <w:rPr>
                <w:rFonts w:hint="eastAsia" w:ascii="华文中宋" w:hAnsi="华文中宋" w:eastAsia="华文中宋" w:cs="华文中宋"/>
                <w:b/>
                <w:bCs/>
                <w:vertAlign w:val="baseline"/>
                <w:lang w:val="en-US" w:eastAsia="zh-CN"/>
              </w:rPr>
            </w:pPr>
            <w:r>
              <w:rPr>
                <w:rFonts w:hint="eastAsia" w:ascii="华文中宋" w:hAnsi="华文中宋" w:eastAsia="华文中宋" w:cs="华文中宋"/>
                <w:b/>
                <w:bCs/>
                <w:vertAlign w:val="baseline"/>
                <w:lang w:val="en-US" w:eastAsia="zh-CN"/>
              </w:rPr>
              <w:t>熟化温度</w:t>
            </w:r>
          </w:p>
        </w:tc>
        <w:tc>
          <w:tcPr>
            <w:tcW w:w="1290" w:type="dxa"/>
            <w:vAlign w:val="center"/>
          </w:tcPr>
          <w:p>
            <w:pPr>
              <w:jc w:val="center"/>
              <w:rPr>
                <w:rFonts w:hint="eastAsia" w:ascii="华文中宋" w:hAnsi="华文中宋" w:eastAsia="华文中宋" w:cs="华文中宋"/>
                <w:b/>
                <w:bCs/>
                <w:vertAlign w:val="baseline"/>
                <w:lang w:val="en-US" w:eastAsia="zh-CN"/>
              </w:rPr>
            </w:pPr>
            <w:r>
              <w:rPr>
                <w:rFonts w:hint="eastAsia" w:ascii="华文中宋" w:hAnsi="华文中宋" w:eastAsia="华文中宋" w:cs="华文中宋"/>
                <w:b/>
                <w:bCs/>
                <w:vertAlign w:val="baseline"/>
                <w:lang w:val="en-US" w:eastAsia="zh-CN"/>
              </w:rPr>
              <w:t>熟化时间</w:t>
            </w:r>
          </w:p>
        </w:tc>
        <w:tc>
          <w:tcPr>
            <w:tcW w:w="1465" w:type="dxa"/>
            <w:vAlign w:val="center"/>
          </w:tcPr>
          <w:p>
            <w:pPr>
              <w:jc w:val="center"/>
              <w:rPr>
                <w:rFonts w:hint="eastAsia" w:ascii="华文中宋" w:hAnsi="华文中宋" w:eastAsia="华文中宋" w:cs="华文中宋"/>
                <w:b/>
                <w:bCs/>
                <w:vertAlign w:val="baseline"/>
                <w:lang w:val="en-US" w:eastAsia="zh-CN"/>
              </w:rPr>
            </w:pPr>
            <w:r>
              <w:rPr>
                <w:rFonts w:hint="eastAsia" w:ascii="华文中宋" w:hAnsi="华文中宋" w:eastAsia="华文中宋" w:cs="华文中宋"/>
                <w:b/>
                <w:bCs/>
                <w:vertAlign w:val="baseline"/>
                <w:lang w:val="en-US" w:eastAsia="zh-CN"/>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4" w:hRule="atLeast"/>
        </w:trPr>
        <w:tc>
          <w:tcPr>
            <w:tcW w:w="2955" w:type="dxa"/>
            <w:vAlign w:val="center"/>
          </w:tcPr>
          <w:p>
            <w:pPr>
              <w:jc w:val="both"/>
              <w:rPr>
                <w:rFonts w:hint="eastAsia" w:ascii="华文中宋" w:hAnsi="华文中宋" w:eastAsia="华文中宋" w:cs="华文中宋"/>
                <w:vertAlign w:val="baseline"/>
                <w:lang w:val="en-US" w:eastAsia="zh-CN"/>
              </w:rPr>
            </w:pPr>
            <w:r>
              <w:rPr>
                <w:rFonts w:hint="eastAsia" w:ascii="华文中宋" w:hAnsi="华文中宋" w:eastAsia="华文中宋" w:cs="华文中宋"/>
                <w:b/>
                <w:bCs/>
                <w:sz w:val="24"/>
                <w:szCs w:val="24"/>
                <w:vertAlign w:val="baseline"/>
                <w:lang w:val="en-US" w:eastAsia="zh-CN"/>
              </w:rPr>
              <w:t>PET(OPP)/VMPET/PE</w:t>
            </w:r>
          </w:p>
        </w:tc>
        <w:tc>
          <w:tcPr>
            <w:tcW w:w="2430" w:type="dxa"/>
            <w:vAlign w:val="center"/>
          </w:tcPr>
          <w:p>
            <w:pPr>
              <w:jc w:val="both"/>
              <w:rPr>
                <w:rFonts w:hint="eastAsia" w:ascii="华文中宋" w:hAnsi="华文中宋" w:eastAsia="华文中宋" w:cs="华文中宋"/>
                <w:b/>
                <w:bCs/>
                <w:vertAlign w:val="baseline"/>
                <w:lang w:val="en-US" w:eastAsia="zh-CN"/>
              </w:rPr>
            </w:pPr>
            <w:r>
              <w:rPr>
                <w:rFonts w:hint="eastAsia" w:ascii="华文中宋" w:hAnsi="华文中宋" w:eastAsia="华文中宋" w:cs="华文中宋"/>
                <w:b/>
                <w:bCs/>
                <w:vertAlign w:val="baseline"/>
                <w:lang w:val="en-US" w:eastAsia="zh-CN"/>
              </w:rPr>
              <w:t>主剂：固化剂：溶剂</w:t>
            </w:r>
          </w:p>
          <w:p>
            <w:pPr>
              <w:jc w:val="center"/>
              <w:rPr>
                <w:rFonts w:hint="eastAsia" w:ascii="华文中宋" w:hAnsi="华文中宋" w:eastAsia="华文中宋" w:cs="华文中宋"/>
                <w:b/>
                <w:bCs/>
                <w:vertAlign w:val="baseline"/>
                <w:lang w:val="en-US" w:eastAsia="zh-CN"/>
              </w:rPr>
            </w:pPr>
            <w:r>
              <w:rPr>
                <w:rFonts w:hint="eastAsia" w:ascii="华文中宋" w:hAnsi="华文中宋" w:eastAsia="华文中宋" w:cs="华文中宋"/>
                <w:b/>
                <w:bCs/>
                <w:vertAlign w:val="baseline"/>
                <w:lang w:val="en-US" w:eastAsia="zh-CN"/>
              </w:rPr>
              <w:t>20：2.8（2.8~ 3.5）：22~24</w:t>
            </w:r>
          </w:p>
          <w:p>
            <w:pPr>
              <w:jc w:val="center"/>
              <w:rPr>
                <w:rFonts w:hint="eastAsia" w:ascii="华文中宋" w:hAnsi="华文中宋" w:eastAsia="华文中宋" w:cs="华文中宋"/>
                <w:b/>
                <w:bCs/>
                <w:vertAlign w:val="baseline"/>
                <w:lang w:val="en-US" w:eastAsia="zh-CN"/>
              </w:rPr>
            </w:pPr>
            <w:r>
              <w:rPr>
                <w:rFonts w:hint="eastAsia" w:ascii="华文中宋" w:hAnsi="华文中宋" w:eastAsia="华文中宋" w:cs="华文中宋"/>
                <w:b/>
                <w:bCs/>
                <w:vertAlign w:val="baseline"/>
                <w:lang w:val="en-US" w:eastAsia="zh-CN"/>
              </w:rPr>
              <w:t>面（内）</w:t>
            </w:r>
          </w:p>
        </w:tc>
        <w:tc>
          <w:tcPr>
            <w:tcW w:w="1385" w:type="dxa"/>
            <w:vAlign w:val="center"/>
          </w:tcPr>
          <w:p>
            <w:pPr>
              <w:jc w:val="both"/>
              <w:rPr>
                <w:rFonts w:hint="eastAsia" w:ascii="华文中宋" w:hAnsi="华文中宋" w:eastAsia="华文中宋" w:cs="华文中宋"/>
                <w:b/>
                <w:bCs/>
                <w:vertAlign w:val="baseline"/>
                <w:lang w:val="en-US" w:eastAsia="zh-CN"/>
              </w:rPr>
            </w:pPr>
            <w:r>
              <w:rPr>
                <w:rFonts w:hint="eastAsia" w:ascii="华文中宋" w:hAnsi="华文中宋" w:eastAsia="华文中宋" w:cs="华文中宋"/>
                <w:b/>
                <w:bCs/>
                <w:vertAlign w:val="baseline"/>
                <w:lang w:val="en-US" w:eastAsia="zh-CN"/>
              </w:rPr>
              <w:t>45℃~ 48℃</w:t>
            </w:r>
          </w:p>
        </w:tc>
        <w:tc>
          <w:tcPr>
            <w:tcW w:w="1290" w:type="dxa"/>
            <w:vAlign w:val="center"/>
          </w:tcPr>
          <w:p>
            <w:pPr>
              <w:jc w:val="both"/>
              <w:rPr>
                <w:rFonts w:hint="default" w:ascii="华文中宋" w:hAnsi="华文中宋" w:eastAsia="华文中宋" w:cs="华文中宋"/>
                <w:b/>
                <w:bCs/>
                <w:vertAlign w:val="baseline"/>
                <w:lang w:val="en-US" w:eastAsia="zh-CN"/>
              </w:rPr>
            </w:pPr>
            <w:r>
              <w:rPr>
                <w:rFonts w:hint="eastAsia" w:ascii="华文中宋" w:hAnsi="华文中宋" w:eastAsia="华文中宋" w:cs="华文中宋"/>
                <w:b/>
                <w:bCs/>
                <w:vertAlign w:val="baseline"/>
                <w:lang w:val="en-US" w:eastAsia="zh-CN"/>
              </w:rPr>
              <w:t>24H~28H</w:t>
            </w:r>
          </w:p>
        </w:tc>
        <w:tc>
          <w:tcPr>
            <w:tcW w:w="1465" w:type="dxa"/>
          </w:tcPr>
          <w:p>
            <w:pPr>
              <w:jc w:val="left"/>
              <w:rPr>
                <w:rFonts w:hint="eastAsia" w:ascii="华文中宋" w:hAnsi="华文中宋" w:eastAsia="华文中宋" w:cs="华文中宋"/>
                <w:b/>
                <w:bCs/>
                <w:vertAlign w:val="baseline"/>
                <w:lang w:val="en-US" w:eastAsia="zh-CN"/>
              </w:rPr>
            </w:pPr>
            <w:r>
              <w:rPr>
                <w:rFonts w:hint="eastAsia" w:ascii="华文中宋" w:hAnsi="华文中宋" w:eastAsia="华文中宋" w:cs="华文中宋"/>
                <w:b/>
                <w:bCs/>
                <w:vertAlign w:val="baseline"/>
                <w:lang w:val="en-US" w:eastAsia="zh-CN"/>
              </w:rPr>
              <w:t>固化剂2.8轻微发粘，不影响耐热性能，熟化时间不能超时，否则影响镀铝转移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2955" w:type="dxa"/>
            <w:vAlign w:val="center"/>
          </w:tcPr>
          <w:p>
            <w:pPr>
              <w:jc w:val="both"/>
              <w:rPr>
                <w:rFonts w:hint="eastAsia" w:ascii="华文中宋" w:hAnsi="华文中宋" w:eastAsia="华文中宋" w:cs="华文中宋"/>
                <w:vertAlign w:val="baseline"/>
                <w:lang w:val="en-US" w:eastAsia="zh-CN"/>
              </w:rPr>
            </w:pPr>
            <w:r>
              <w:rPr>
                <w:rFonts w:hint="eastAsia" w:ascii="华文中宋" w:hAnsi="华文中宋" w:eastAsia="华文中宋" w:cs="华文中宋"/>
                <w:b/>
                <w:bCs/>
                <w:sz w:val="24"/>
                <w:szCs w:val="24"/>
                <w:vertAlign w:val="baseline"/>
                <w:lang w:val="en-US" w:eastAsia="zh-CN"/>
              </w:rPr>
              <w:t>PET(OPP)/AL/CPP(PE)</w:t>
            </w:r>
          </w:p>
        </w:tc>
        <w:tc>
          <w:tcPr>
            <w:tcW w:w="2430" w:type="dxa"/>
            <w:vAlign w:val="center"/>
          </w:tcPr>
          <w:p>
            <w:pPr>
              <w:jc w:val="both"/>
              <w:rPr>
                <w:rFonts w:hint="eastAsia" w:ascii="华文中宋" w:hAnsi="华文中宋" w:eastAsia="华文中宋" w:cs="华文中宋"/>
                <w:b/>
                <w:bCs/>
                <w:vertAlign w:val="baseline"/>
                <w:lang w:val="en-US" w:eastAsia="zh-CN"/>
              </w:rPr>
            </w:pPr>
            <w:r>
              <w:rPr>
                <w:rFonts w:hint="eastAsia" w:ascii="华文中宋" w:hAnsi="华文中宋" w:eastAsia="华文中宋" w:cs="华文中宋"/>
                <w:b/>
                <w:bCs/>
                <w:vertAlign w:val="baseline"/>
                <w:lang w:val="en-US" w:eastAsia="zh-CN"/>
              </w:rPr>
              <w:t>主剂：固化剂：溶剂</w:t>
            </w:r>
          </w:p>
          <w:p>
            <w:pPr>
              <w:jc w:val="center"/>
              <w:rPr>
                <w:rFonts w:hint="eastAsia" w:ascii="华文中宋" w:hAnsi="华文中宋" w:eastAsia="华文中宋" w:cs="华文中宋"/>
                <w:b/>
                <w:bCs/>
                <w:vertAlign w:val="baseline"/>
                <w:lang w:val="en-US" w:eastAsia="zh-CN"/>
              </w:rPr>
            </w:pPr>
            <w:r>
              <w:rPr>
                <w:rFonts w:hint="eastAsia" w:ascii="华文中宋" w:hAnsi="华文中宋" w:eastAsia="华文中宋" w:cs="华文中宋"/>
                <w:b/>
                <w:bCs/>
                <w:vertAlign w:val="baseline"/>
                <w:lang w:val="en-US" w:eastAsia="zh-CN"/>
              </w:rPr>
              <w:t>20：4（3.5~4.5）：22~24</w:t>
            </w:r>
          </w:p>
          <w:p>
            <w:pPr>
              <w:jc w:val="center"/>
              <w:rPr>
                <w:rFonts w:hint="eastAsia" w:ascii="华文中宋" w:hAnsi="华文中宋" w:eastAsia="华文中宋" w:cs="华文中宋"/>
                <w:b/>
                <w:bCs/>
                <w:vertAlign w:val="baseline"/>
                <w:lang w:val="en-US" w:eastAsia="zh-CN"/>
              </w:rPr>
            </w:pPr>
            <w:r>
              <w:rPr>
                <w:rFonts w:hint="eastAsia" w:ascii="华文中宋" w:hAnsi="华文中宋" w:eastAsia="华文中宋" w:cs="华文中宋"/>
                <w:b/>
                <w:bCs/>
                <w:vertAlign w:val="baseline"/>
                <w:lang w:val="en-US" w:eastAsia="zh-CN"/>
              </w:rPr>
              <w:t>面（内）</w:t>
            </w:r>
          </w:p>
        </w:tc>
        <w:tc>
          <w:tcPr>
            <w:tcW w:w="1385" w:type="dxa"/>
            <w:vAlign w:val="center"/>
          </w:tcPr>
          <w:p>
            <w:pPr>
              <w:numPr>
                <w:ilvl w:val="0"/>
                <w:numId w:val="0"/>
              </w:numPr>
              <w:jc w:val="both"/>
              <w:rPr>
                <w:rFonts w:hint="eastAsia" w:ascii="华文中宋" w:hAnsi="华文中宋" w:eastAsia="华文中宋" w:cs="华文中宋"/>
                <w:b/>
                <w:bCs/>
                <w:vertAlign w:val="baseline"/>
                <w:lang w:val="en-US" w:eastAsia="zh-CN"/>
              </w:rPr>
            </w:pPr>
            <w:r>
              <w:rPr>
                <w:rFonts w:hint="eastAsia" w:ascii="华文中宋" w:hAnsi="华文中宋" w:eastAsia="华文中宋" w:cs="华文中宋"/>
                <w:b/>
                <w:bCs/>
                <w:vertAlign w:val="baseline"/>
                <w:lang w:val="en-US" w:eastAsia="zh-CN"/>
              </w:rPr>
              <w:t>45℃~ 48℃</w:t>
            </w:r>
          </w:p>
        </w:tc>
        <w:tc>
          <w:tcPr>
            <w:tcW w:w="1290" w:type="dxa"/>
            <w:vAlign w:val="center"/>
          </w:tcPr>
          <w:p>
            <w:pPr>
              <w:jc w:val="both"/>
              <w:rPr>
                <w:rFonts w:hint="eastAsia" w:ascii="华文中宋" w:hAnsi="华文中宋" w:eastAsia="华文中宋" w:cs="华文中宋"/>
                <w:b/>
                <w:bCs/>
                <w:vertAlign w:val="baseline"/>
                <w:lang w:val="en-US" w:eastAsia="zh-CN"/>
              </w:rPr>
            </w:pPr>
            <w:r>
              <w:rPr>
                <w:rFonts w:hint="eastAsia" w:ascii="华文中宋" w:hAnsi="华文中宋" w:eastAsia="华文中宋" w:cs="华文中宋"/>
                <w:b/>
                <w:bCs/>
                <w:vertAlign w:val="baseline"/>
                <w:lang w:val="en-US" w:eastAsia="zh-CN"/>
              </w:rPr>
              <w:t>24H~36H</w:t>
            </w:r>
          </w:p>
        </w:tc>
        <w:tc>
          <w:tcPr>
            <w:tcW w:w="1465" w:type="dxa"/>
          </w:tcPr>
          <w:p>
            <w:pPr>
              <w:jc w:val="left"/>
              <w:rPr>
                <w:rFonts w:hint="eastAsia" w:ascii="华文中宋" w:hAnsi="华文中宋" w:eastAsia="华文中宋" w:cs="华文中宋"/>
                <w:b/>
                <w:bCs/>
                <w:vertAlign w:val="baseline"/>
                <w:lang w:val="en-US" w:eastAsia="zh-CN"/>
              </w:rPr>
            </w:pPr>
            <w:r>
              <w:rPr>
                <w:rFonts w:hint="eastAsia" w:ascii="华文中宋" w:hAnsi="华文中宋" w:eastAsia="华文中宋" w:cs="华文中宋"/>
                <w:b/>
                <w:bCs/>
                <w:vertAlign w:val="baseline"/>
                <w:lang w:val="en-US" w:eastAsia="zh-CN"/>
              </w:rPr>
              <w:t>熟化温度及时间按要求控制</w:t>
            </w:r>
          </w:p>
        </w:tc>
      </w:tr>
    </w:tbl>
    <w:p>
      <w:pPr>
        <w:jc w:val="left"/>
        <w:rPr>
          <w:rFonts w:hint="eastAsia" w:ascii="华文中宋" w:hAnsi="华文中宋" w:eastAsia="华文中宋" w:cs="华文中宋"/>
          <w:b w:val="0"/>
          <w:bCs w:val="0"/>
          <w:sz w:val="24"/>
          <w:szCs w:val="24"/>
          <w:lang w:val="en-US" w:eastAsia="zh-CN"/>
        </w:rPr>
      </w:pPr>
    </w:p>
    <w:p>
      <w:pPr>
        <w:jc w:val="left"/>
        <w:rPr>
          <w:rFonts w:hint="eastAsia" w:ascii="华文中宋" w:hAnsi="华文中宋" w:eastAsia="华文中宋" w:cs="华文中宋"/>
          <w:b w:val="0"/>
          <w:bCs w:val="0"/>
          <w:color w:val="FF0000"/>
          <w:sz w:val="21"/>
          <w:szCs w:val="21"/>
          <w:lang w:val="en-US" w:eastAsia="zh-CN"/>
        </w:rPr>
      </w:pPr>
      <w:r>
        <w:rPr>
          <w:rFonts w:hint="eastAsia" w:ascii="华文中宋" w:hAnsi="华文中宋" w:eastAsia="华文中宋" w:cs="华文中宋"/>
          <w:b w:val="0"/>
          <w:bCs w:val="0"/>
          <w:color w:val="FF0000"/>
          <w:sz w:val="24"/>
          <w:szCs w:val="24"/>
          <w:lang w:val="en-US" w:eastAsia="zh-CN"/>
        </w:rPr>
        <w:t>注意事项</w:t>
      </w:r>
      <w:r>
        <w:rPr>
          <w:rFonts w:hint="eastAsia" w:ascii="华文中宋" w:hAnsi="华文中宋" w:eastAsia="华文中宋" w:cs="华文中宋"/>
          <w:b w:val="0"/>
          <w:bCs w:val="0"/>
          <w:color w:val="FF0000"/>
          <w:sz w:val="21"/>
          <w:szCs w:val="21"/>
          <w:lang w:val="en-US" w:eastAsia="zh-CN"/>
        </w:rPr>
        <w:t>：</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eastAsia" w:ascii="华文中宋" w:hAnsi="华文中宋" w:eastAsia="华文中宋" w:cs="华文中宋"/>
          <w:b w:val="0"/>
          <w:bCs w:val="0"/>
          <w:sz w:val="24"/>
          <w:szCs w:val="24"/>
          <w:lang w:val="en-US" w:eastAsia="zh-CN"/>
        </w:rPr>
      </w:pPr>
      <w:r>
        <w:rPr>
          <w:rFonts w:hint="eastAsia" w:ascii="华文中宋" w:hAnsi="华文中宋" w:eastAsia="华文中宋" w:cs="华文中宋"/>
          <w:b w:val="0"/>
          <w:bCs w:val="0"/>
          <w:sz w:val="24"/>
          <w:szCs w:val="24"/>
          <w:lang w:val="en-US" w:eastAsia="zh-CN"/>
        </w:rPr>
        <w:t>1.烘箱温度区间设置分别为, 40</w:t>
      </w:r>
      <w:r>
        <w:rPr>
          <w:rFonts w:hint="eastAsia" w:ascii="华文中宋" w:hAnsi="华文中宋" w:eastAsia="华文中宋" w:cs="华文中宋"/>
          <w:b/>
          <w:bCs/>
          <w:vertAlign w:val="baseline"/>
          <w:lang w:val="en-US" w:eastAsia="zh-CN"/>
        </w:rPr>
        <w:t>℃</w:t>
      </w:r>
      <w:r>
        <w:rPr>
          <w:rFonts w:hint="eastAsia" w:ascii="华文中宋" w:hAnsi="华文中宋" w:eastAsia="华文中宋" w:cs="华文中宋"/>
          <w:b w:val="0"/>
          <w:bCs w:val="0"/>
          <w:sz w:val="24"/>
          <w:szCs w:val="24"/>
          <w:lang w:val="en-US" w:eastAsia="zh-CN"/>
        </w:rPr>
        <w:t>~50</w:t>
      </w:r>
      <w:r>
        <w:rPr>
          <w:rFonts w:hint="eastAsia" w:ascii="华文中宋" w:hAnsi="华文中宋" w:eastAsia="华文中宋" w:cs="华文中宋"/>
          <w:b/>
          <w:bCs/>
          <w:vertAlign w:val="baseline"/>
          <w:lang w:val="en-US" w:eastAsia="zh-CN"/>
        </w:rPr>
        <w:t>℃</w:t>
      </w:r>
      <w:r>
        <w:rPr>
          <w:rFonts w:hint="eastAsia" w:ascii="华文中宋" w:hAnsi="华文中宋" w:eastAsia="华文中宋" w:cs="华文中宋"/>
          <w:b w:val="0"/>
          <w:bCs w:val="0"/>
          <w:sz w:val="24"/>
          <w:szCs w:val="24"/>
          <w:lang w:val="en-US" w:eastAsia="zh-CN"/>
        </w:rPr>
        <w:t>, 50</w:t>
      </w:r>
      <w:r>
        <w:rPr>
          <w:rFonts w:hint="eastAsia" w:ascii="华文中宋" w:hAnsi="华文中宋" w:eastAsia="华文中宋" w:cs="华文中宋"/>
          <w:b/>
          <w:bCs/>
          <w:vertAlign w:val="baseline"/>
          <w:lang w:val="en-US" w:eastAsia="zh-CN"/>
        </w:rPr>
        <w:t>℃</w:t>
      </w:r>
      <w:r>
        <w:rPr>
          <w:rFonts w:hint="eastAsia" w:ascii="华文中宋" w:hAnsi="华文中宋" w:eastAsia="华文中宋" w:cs="华文中宋"/>
          <w:b w:val="0"/>
          <w:bCs w:val="0"/>
          <w:sz w:val="24"/>
          <w:szCs w:val="24"/>
          <w:lang w:val="en-US" w:eastAsia="zh-CN"/>
        </w:rPr>
        <w:t>~60</w:t>
      </w:r>
      <w:r>
        <w:rPr>
          <w:rFonts w:hint="eastAsia" w:ascii="华文中宋" w:hAnsi="华文中宋" w:eastAsia="华文中宋" w:cs="华文中宋"/>
          <w:b/>
          <w:bCs/>
          <w:vertAlign w:val="baseline"/>
          <w:lang w:val="en-US" w:eastAsia="zh-CN"/>
        </w:rPr>
        <w:t>℃</w:t>
      </w:r>
      <w:r>
        <w:rPr>
          <w:rFonts w:hint="eastAsia" w:ascii="华文中宋" w:hAnsi="华文中宋" w:eastAsia="华文中宋" w:cs="华文中宋"/>
          <w:b w:val="0"/>
          <w:bCs w:val="0"/>
          <w:sz w:val="24"/>
          <w:szCs w:val="24"/>
          <w:lang w:val="en-US" w:eastAsia="zh-CN"/>
        </w:rPr>
        <w:t>, 60</w:t>
      </w:r>
      <w:r>
        <w:rPr>
          <w:rFonts w:hint="eastAsia" w:ascii="华文中宋" w:hAnsi="华文中宋" w:eastAsia="华文中宋" w:cs="华文中宋"/>
          <w:b/>
          <w:bCs/>
          <w:vertAlign w:val="baseline"/>
          <w:lang w:val="en-US" w:eastAsia="zh-CN"/>
        </w:rPr>
        <w:t>℃~70℃，</w:t>
      </w:r>
      <w:r>
        <w:rPr>
          <w:rFonts w:hint="eastAsia" w:ascii="华文中宋" w:hAnsi="华文中宋" w:eastAsia="华文中宋" w:cs="华文中宋"/>
          <w:b w:val="0"/>
          <w:bCs w:val="0"/>
          <w:sz w:val="24"/>
          <w:szCs w:val="24"/>
          <w:lang w:val="en-US" w:eastAsia="zh-CN"/>
        </w:rPr>
        <w:t>70</w:t>
      </w:r>
      <w:r>
        <w:rPr>
          <w:rFonts w:hint="eastAsia" w:ascii="华文中宋" w:hAnsi="华文中宋" w:eastAsia="华文中宋" w:cs="华文中宋"/>
          <w:b/>
          <w:bCs/>
          <w:vertAlign w:val="baseline"/>
          <w:lang w:val="en-US" w:eastAsia="zh-CN"/>
        </w:rPr>
        <w:t>℃</w:t>
      </w:r>
      <w:r>
        <w:rPr>
          <w:rFonts w:hint="eastAsia" w:ascii="华文中宋" w:hAnsi="华文中宋" w:eastAsia="华文中宋" w:cs="华文中宋"/>
          <w:b w:val="0"/>
          <w:bCs w:val="0"/>
          <w:sz w:val="24"/>
          <w:szCs w:val="24"/>
          <w:lang w:val="en-US" w:eastAsia="zh-CN"/>
        </w:rPr>
        <w:t>~80</w:t>
      </w:r>
      <w:r>
        <w:rPr>
          <w:rFonts w:hint="eastAsia" w:ascii="华文中宋" w:hAnsi="华文中宋" w:eastAsia="华文中宋" w:cs="华文中宋"/>
          <w:b/>
          <w:bCs/>
          <w:vertAlign w:val="baseline"/>
          <w:lang w:val="en-US" w:eastAsia="zh-CN"/>
        </w:rPr>
        <w:t>℃</w:t>
      </w:r>
      <w:r>
        <w:rPr>
          <w:rFonts w:hint="eastAsia" w:ascii="华文中宋" w:hAnsi="华文中宋" w:eastAsia="华文中宋" w:cs="华文中宋"/>
          <w:b w:val="0"/>
          <w:bCs w:val="0"/>
          <w:sz w:val="24"/>
          <w:szCs w:val="24"/>
          <w:lang w:val="en-US" w:eastAsia="zh-CN"/>
        </w:rPr>
        <w:t>，热鼓温度镀铝结构45</w:t>
      </w:r>
      <w:r>
        <w:rPr>
          <w:rFonts w:hint="eastAsia" w:ascii="华文中宋" w:hAnsi="华文中宋" w:eastAsia="华文中宋" w:cs="华文中宋"/>
          <w:b/>
          <w:bCs/>
          <w:vertAlign w:val="baseline"/>
          <w:lang w:val="en-US" w:eastAsia="zh-CN"/>
        </w:rPr>
        <w:t>℃</w:t>
      </w:r>
      <w:r>
        <w:rPr>
          <w:rFonts w:hint="eastAsia" w:ascii="华文中宋" w:hAnsi="华文中宋" w:eastAsia="华文中宋" w:cs="华文中宋"/>
          <w:b w:val="0"/>
          <w:bCs w:val="0"/>
          <w:sz w:val="24"/>
          <w:szCs w:val="24"/>
          <w:lang w:val="en-US" w:eastAsia="zh-CN"/>
        </w:rPr>
        <w:t>，铝箔结构50</w:t>
      </w:r>
      <w:r>
        <w:rPr>
          <w:rFonts w:hint="eastAsia" w:ascii="华文中宋" w:hAnsi="华文中宋" w:eastAsia="华文中宋" w:cs="华文中宋"/>
          <w:b/>
          <w:bCs/>
          <w:vertAlign w:val="baseline"/>
          <w:lang w:val="en-US" w:eastAsia="zh-CN"/>
        </w:rPr>
        <w:t>℃</w:t>
      </w:r>
      <w:r>
        <w:rPr>
          <w:rFonts w:hint="eastAsia" w:ascii="华文中宋" w:hAnsi="华文中宋" w:eastAsia="华文中宋" w:cs="华文中宋"/>
          <w:b w:val="0"/>
          <w:bCs w:val="0"/>
          <w:sz w:val="24"/>
          <w:szCs w:val="24"/>
          <w:lang w:val="en-US" w:eastAsia="zh-CN"/>
        </w:rPr>
        <w:t>；</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jc w:val="left"/>
        <w:textAlignment w:val="auto"/>
        <w:rPr>
          <w:rFonts w:hint="eastAsia" w:ascii="华文中宋" w:hAnsi="华文中宋" w:eastAsia="华文中宋" w:cs="华文中宋"/>
          <w:b w:val="0"/>
          <w:bCs w:val="0"/>
          <w:color w:val="FF0000"/>
          <w:sz w:val="24"/>
          <w:szCs w:val="24"/>
          <w:lang w:val="en-US" w:eastAsia="zh-CN"/>
        </w:rPr>
      </w:pPr>
      <w:r>
        <w:rPr>
          <w:rFonts w:hint="eastAsia" w:ascii="华文中宋" w:hAnsi="华文中宋" w:eastAsia="华文中宋" w:cs="华文中宋"/>
          <w:b w:val="0"/>
          <w:bCs w:val="0"/>
          <w:sz w:val="24"/>
          <w:szCs w:val="24"/>
          <w:lang w:val="en-US" w:eastAsia="zh-CN"/>
        </w:rPr>
        <w:t>2.上胶网线辊根据实际情况选择，镀铝结构建议干胶量2.8-3g；铝箔结构3.2-3.8g；</w:t>
      </w:r>
      <w:r>
        <w:rPr>
          <w:rFonts w:hint="eastAsia" w:ascii="华文中宋" w:hAnsi="华文中宋" w:eastAsia="华文中宋" w:cs="华文中宋"/>
          <w:b w:val="0"/>
          <w:bCs w:val="0"/>
          <w:color w:val="FF0000"/>
          <w:sz w:val="24"/>
          <w:szCs w:val="24"/>
          <w:lang w:val="en-US" w:eastAsia="zh-CN"/>
        </w:rPr>
        <w:t>固化剂根据天气湿度，车间环境的不同，做出不同的配比调整！</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jc w:val="left"/>
        <w:textAlignment w:val="auto"/>
        <w:rPr>
          <w:rFonts w:hint="eastAsia" w:ascii="华文中宋" w:hAnsi="华文中宋" w:eastAsia="华文中宋" w:cs="华文中宋"/>
          <w:b w:val="0"/>
          <w:bCs w:val="0"/>
          <w:sz w:val="24"/>
          <w:szCs w:val="24"/>
          <w:lang w:val="en-US" w:eastAsia="zh-CN"/>
        </w:rPr>
      </w:pPr>
      <w:r>
        <w:rPr>
          <w:rFonts w:hint="eastAsia" w:ascii="华文中宋" w:hAnsi="华文中宋" w:eastAsia="华文中宋" w:cs="华文中宋"/>
          <w:b w:val="0"/>
          <w:bCs w:val="0"/>
          <w:sz w:val="24"/>
          <w:szCs w:val="24"/>
          <w:lang w:val="en-US" w:eastAsia="zh-CN"/>
        </w:rPr>
        <w:t>3.以上工艺参数严格按照我司标准执行，如有异议请及时与我司技术人员沟通交流；</w:t>
      </w:r>
    </w:p>
    <w:p>
      <w:pPr>
        <w:keepNext w:val="0"/>
        <w:keepLines w:val="0"/>
        <w:pageBreakBefore w:val="0"/>
        <w:widowControl w:val="0"/>
        <w:numPr>
          <w:numId w:val="0"/>
        </w:numPr>
        <w:kinsoku/>
        <w:wordWrap/>
        <w:overflowPunct/>
        <w:topLinePunct w:val="0"/>
        <w:autoSpaceDE/>
        <w:autoSpaceDN/>
        <w:bidi w:val="0"/>
        <w:adjustRightInd/>
        <w:snapToGrid/>
        <w:spacing w:line="360" w:lineRule="auto"/>
        <w:ind w:leftChars="0"/>
        <w:jc w:val="left"/>
        <w:textAlignment w:val="auto"/>
        <w:rPr>
          <w:rFonts w:hint="eastAsia" w:ascii="华文中宋" w:hAnsi="华文中宋" w:eastAsia="华文中宋" w:cs="华文中宋"/>
          <w:b w:val="0"/>
          <w:bCs w:val="0"/>
          <w:sz w:val="24"/>
          <w:szCs w:val="24"/>
          <w:lang w:val="en-US" w:eastAsia="zh-CN"/>
        </w:rPr>
      </w:pPr>
      <w:r>
        <w:rPr>
          <w:rFonts w:hint="eastAsia" w:ascii="华文中宋" w:hAnsi="华文中宋" w:eastAsia="华文中宋" w:cs="华文中宋"/>
          <w:b w:val="0"/>
          <w:bCs w:val="0"/>
          <w:sz w:val="24"/>
          <w:szCs w:val="24"/>
          <w:lang w:val="en-US" w:eastAsia="zh-CN"/>
        </w:rPr>
        <w:t>4.烘箱风量不低于8~10米/秒，保证溶剂的挥发量；辅料张力不易过大；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华文中宋" w:hAnsi="华文中宋" w:eastAsia="华文中宋" w:cs="华文中宋"/>
          <w:b w:val="0"/>
          <w:bCs w:val="0"/>
          <w:sz w:val="24"/>
          <w:szCs w:val="24"/>
        </w:rPr>
      </w:pPr>
      <w:r>
        <w:rPr>
          <w:rFonts w:hint="eastAsia" w:ascii="华文中宋" w:hAnsi="华文中宋" w:eastAsia="华文中宋" w:cs="华文中宋"/>
          <w:b w:val="0"/>
          <w:bCs w:val="0"/>
          <w:sz w:val="24"/>
          <w:szCs w:val="24"/>
          <w:lang w:val="en-US" w:eastAsia="zh-CN"/>
        </w:rPr>
        <w:t>5.8770H本产品</w:t>
      </w:r>
      <w:r>
        <w:rPr>
          <w:rFonts w:hint="eastAsia" w:ascii="华文中宋" w:hAnsi="华文中宋" w:eastAsia="华文中宋" w:cs="华文中宋"/>
          <w:b w:val="0"/>
          <w:bCs w:val="0"/>
          <w:color w:val="FF0000"/>
          <w:sz w:val="24"/>
          <w:szCs w:val="24"/>
          <w:lang w:val="en-US" w:eastAsia="zh-CN"/>
        </w:rPr>
        <w:t>不含偶联剂</w:t>
      </w:r>
      <w:r>
        <w:rPr>
          <w:rFonts w:hint="eastAsia" w:ascii="华文中宋" w:hAnsi="华文中宋" w:eastAsia="华文中宋" w:cs="华文中宋"/>
          <w:b w:val="0"/>
          <w:bCs w:val="0"/>
          <w:sz w:val="24"/>
          <w:szCs w:val="24"/>
          <w:lang w:val="en-US" w:eastAsia="zh-CN"/>
        </w:rPr>
        <w:t>，相比同类产品，符合药包复合标准，此款产品粘度较高在8000左右；</w:t>
      </w:r>
      <w:r>
        <w:rPr>
          <w:rFonts w:hint="eastAsia" w:ascii="华文中宋" w:hAnsi="华文中宋" w:eastAsia="华文中宋" w:cs="华文中宋"/>
          <w:b w:val="0"/>
          <w:bCs w:val="0"/>
          <w:color w:val="FF0000"/>
          <w:sz w:val="24"/>
          <w:szCs w:val="24"/>
          <w:highlight w:val="none"/>
        </w:rPr>
        <w:t>胶粘剂转移瞬间的粘弹性是决定胶粘剂分离和转移性能好坏的重要因素</w:t>
      </w:r>
      <w:r>
        <w:rPr>
          <w:rFonts w:hint="eastAsia" w:ascii="华文中宋" w:hAnsi="华文中宋" w:eastAsia="华文中宋" w:cs="华文中宋"/>
          <w:b w:val="0"/>
          <w:bCs w:val="0"/>
          <w:sz w:val="24"/>
          <w:szCs w:val="24"/>
        </w:rPr>
        <w:t xml:space="preserve">。而复合过程中，速度、刮刀距离、溶剂配方、压力分布（压辊的软硬影响）都会影响粘弹性，所以控制好转移瞬间胶粘剂的粘弹性对复合效果致关重要。 </w:t>
      </w:r>
    </w:p>
    <w:p>
      <w:pPr>
        <w:keepNext w:val="0"/>
        <w:keepLines w:val="0"/>
        <w:pageBreakBefore w:val="0"/>
        <w:widowControl w:val="0"/>
        <w:numPr>
          <w:ilvl w:val="0"/>
          <w:numId w:val="0"/>
        </w:numPr>
        <w:tabs>
          <w:tab w:val="left" w:pos="630"/>
        </w:tabs>
        <w:kinsoku/>
        <w:wordWrap/>
        <w:overflowPunct/>
        <w:topLinePunct w:val="0"/>
        <w:autoSpaceDE/>
        <w:autoSpaceDN/>
        <w:bidi w:val="0"/>
        <w:adjustRightInd/>
        <w:snapToGrid/>
        <w:spacing w:line="360" w:lineRule="auto"/>
        <w:ind w:leftChars="0"/>
        <w:textAlignment w:val="auto"/>
        <w:rPr>
          <w:rFonts w:hint="eastAsia" w:ascii="华文中宋" w:hAnsi="华文中宋" w:eastAsia="华文中宋" w:cs="华文中宋"/>
          <w:b w:val="0"/>
          <w:bCs w:val="0"/>
          <w:sz w:val="24"/>
          <w:szCs w:val="24"/>
        </w:rPr>
      </w:pPr>
      <w:r>
        <w:rPr>
          <w:rFonts w:hint="eastAsia" w:ascii="华文中宋" w:hAnsi="华文中宋" w:eastAsia="华文中宋" w:cs="华文中宋"/>
          <w:b w:val="0"/>
          <w:bCs w:val="0"/>
          <w:sz w:val="24"/>
          <w:szCs w:val="24"/>
          <w:lang w:val="en-US" w:eastAsia="zh-CN"/>
        </w:rPr>
        <w:t>6.</w:t>
      </w:r>
      <w:r>
        <w:rPr>
          <w:rFonts w:hint="eastAsia" w:ascii="华文中宋" w:hAnsi="华文中宋" w:eastAsia="华文中宋" w:cs="华文中宋"/>
          <w:b w:val="0"/>
          <w:bCs w:val="0"/>
          <w:sz w:val="24"/>
          <w:szCs w:val="24"/>
        </w:rPr>
        <w:t>值得注意的是使用同一配比的同一种胶粘剂，若网眼的深度和大小不同，胶粘剂因其表面积与</w:t>
      </w:r>
      <w:r>
        <w:rPr>
          <w:rFonts w:hint="eastAsia" w:ascii="华文中宋" w:hAnsi="华文中宋" w:eastAsia="华文中宋" w:cs="华文中宋"/>
          <w:b w:val="0"/>
          <w:bCs w:val="0"/>
          <w:color w:val="000000"/>
          <w:sz w:val="24"/>
          <w:szCs w:val="24"/>
        </w:rPr>
        <w:t>体积</w:t>
      </w:r>
      <w:r>
        <w:rPr>
          <w:rFonts w:hint="eastAsia" w:ascii="华文中宋" w:hAnsi="华文中宋" w:eastAsia="华文中宋" w:cs="华文中宋"/>
          <w:b w:val="0"/>
          <w:bCs w:val="0"/>
          <w:color w:val="000000" w:themeColor="text1"/>
          <w:sz w:val="24"/>
          <w:szCs w:val="24"/>
          <w14:textFill>
            <w14:solidFill>
              <w14:schemeClr w14:val="tx1"/>
            </w14:solidFill>
          </w14:textFill>
        </w:rPr>
        <w:t>比</w:t>
      </w:r>
      <w:r>
        <w:rPr>
          <w:rFonts w:hint="eastAsia" w:ascii="华文中宋" w:hAnsi="华文中宋" w:eastAsia="华文中宋" w:cs="华文中宋"/>
          <w:b w:val="0"/>
          <w:bCs w:val="0"/>
          <w:sz w:val="24"/>
          <w:szCs w:val="24"/>
        </w:rPr>
        <w:t>不同，网眼内胶粘剂的溶剂挥发随之不同，因而表现出来的粘弹性也不同，所以导致复合效果的不同。即不同的粘弹性状态，导致转移效果不同，复合效果也就不同。</w:t>
      </w:r>
    </w:p>
    <w:p>
      <w:pPr>
        <w:pStyle w:val="2"/>
        <w:keepNext w:val="0"/>
        <w:keepLines w:val="0"/>
        <w:pageBreakBefore w:val="0"/>
        <w:widowControl w:val="0"/>
        <w:numPr>
          <w:numId w:val="0"/>
        </w:numPr>
        <w:tabs>
          <w:tab w:val="left" w:pos="5295"/>
        </w:tabs>
        <w:kinsoku/>
        <w:wordWrap/>
        <w:overflowPunct/>
        <w:topLinePunct w:val="0"/>
        <w:autoSpaceDE/>
        <w:autoSpaceDN/>
        <w:bidi w:val="0"/>
        <w:adjustRightInd/>
        <w:snapToGrid/>
        <w:spacing w:line="360" w:lineRule="auto"/>
        <w:ind w:leftChars="0" w:right="-743" w:rightChars="-354"/>
        <w:textAlignment w:val="auto"/>
        <w:rPr>
          <w:rFonts w:hint="eastAsia" w:ascii="华文中宋" w:hAnsi="华文中宋" w:eastAsia="华文中宋" w:cs="华文中宋"/>
          <w:b w:val="0"/>
          <w:bCs w:val="0"/>
          <w:sz w:val="24"/>
          <w:szCs w:val="24"/>
        </w:rPr>
      </w:pPr>
      <w:r>
        <w:rPr>
          <w:rFonts w:hint="eastAsia" w:ascii="华文中宋" w:hAnsi="华文中宋" w:eastAsia="华文中宋" w:cs="华文中宋"/>
          <w:b w:val="0"/>
          <w:bCs w:val="0"/>
          <w:sz w:val="24"/>
          <w:szCs w:val="24"/>
          <w:lang w:val="en-US" w:eastAsia="zh-CN"/>
        </w:rPr>
        <w:t>7.</w:t>
      </w:r>
      <w:r>
        <w:rPr>
          <w:rFonts w:hint="eastAsia" w:ascii="华文中宋" w:hAnsi="华文中宋" w:eastAsia="华文中宋" w:cs="华文中宋"/>
          <w:b w:val="0"/>
          <w:bCs w:val="0"/>
          <w:sz w:val="24"/>
          <w:szCs w:val="24"/>
        </w:rPr>
        <w:t>不同的粘弹性状态，需要不同的网辊（网眼的形状、大小和深度不同，</w:t>
      </w:r>
      <w:r>
        <w:rPr>
          <w:rFonts w:hint="eastAsia" w:ascii="华文中宋" w:hAnsi="华文中宋" w:eastAsia="华文中宋" w:cs="华文中宋"/>
          <w:b w:val="0"/>
          <w:bCs w:val="0"/>
          <w:sz w:val="24"/>
          <w:szCs w:val="24"/>
          <w:lang w:eastAsia="zh-CN"/>
        </w:rPr>
        <w:t>）</w:t>
      </w:r>
      <w:r>
        <w:rPr>
          <w:rFonts w:hint="eastAsia" w:ascii="华文中宋" w:hAnsi="华文中宋" w:eastAsia="华文中宋" w:cs="华文中宋"/>
          <w:b w:val="0"/>
          <w:bCs w:val="0"/>
          <w:sz w:val="24"/>
          <w:szCs w:val="24"/>
        </w:rPr>
        <w:t>对于某</w:t>
      </w:r>
    </w:p>
    <w:p>
      <w:pPr>
        <w:pStyle w:val="2"/>
        <w:keepNext w:val="0"/>
        <w:keepLines w:val="0"/>
        <w:pageBreakBefore w:val="0"/>
        <w:widowControl w:val="0"/>
        <w:numPr>
          <w:numId w:val="0"/>
        </w:numPr>
        <w:tabs>
          <w:tab w:val="left" w:pos="5295"/>
        </w:tabs>
        <w:kinsoku/>
        <w:wordWrap/>
        <w:overflowPunct/>
        <w:topLinePunct w:val="0"/>
        <w:autoSpaceDE/>
        <w:autoSpaceDN/>
        <w:bidi w:val="0"/>
        <w:adjustRightInd/>
        <w:snapToGrid/>
        <w:spacing w:line="360" w:lineRule="auto"/>
        <w:ind w:leftChars="0" w:right="-743" w:rightChars="-354"/>
        <w:textAlignment w:val="auto"/>
        <w:rPr>
          <w:rFonts w:hint="eastAsia" w:ascii="华文中宋" w:hAnsi="华文中宋" w:eastAsia="华文中宋" w:cs="华文中宋"/>
          <w:b w:val="0"/>
          <w:bCs w:val="0"/>
          <w:sz w:val="24"/>
          <w:szCs w:val="24"/>
        </w:rPr>
      </w:pPr>
      <w:bookmarkStart w:id="0" w:name="_GoBack"/>
      <w:bookmarkEnd w:id="0"/>
      <w:r>
        <w:rPr>
          <w:rFonts w:hint="eastAsia" w:ascii="华文中宋" w:hAnsi="华文中宋" w:eastAsia="华文中宋" w:cs="华文中宋"/>
          <w:b w:val="0"/>
          <w:bCs w:val="0"/>
          <w:sz w:val="24"/>
          <w:szCs w:val="24"/>
        </w:rPr>
        <w:t>一确定参数的网辊，需要对涂料的粘弹性状态进行调整，使之适合于该网辊涂布。</w:t>
      </w:r>
    </w:p>
    <w:p>
      <w:pPr>
        <w:keepNext w:val="0"/>
        <w:keepLines w:val="0"/>
        <w:pageBreakBefore w:val="0"/>
        <w:widowControl w:val="0"/>
        <w:numPr>
          <w:numId w:val="0"/>
        </w:numPr>
        <w:tabs>
          <w:tab w:val="left" w:pos="630"/>
        </w:tabs>
        <w:kinsoku/>
        <w:wordWrap/>
        <w:overflowPunct/>
        <w:topLinePunct w:val="0"/>
        <w:autoSpaceDE/>
        <w:autoSpaceDN/>
        <w:bidi w:val="0"/>
        <w:adjustRightInd/>
        <w:snapToGrid/>
        <w:spacing w:line="360" w:lineRule="auto"/>
        <w:ind w:leftChars="0"/>
        <w:textAlignment w:val="auto"/>
        <w:rPr>
          <w:rFonts w:hint="eastAsia" w:ascii="华文中宋" w:hAnsi="华文中宋" w:eastAsia="华文中宋" w:cs="华文中宋"/>
          <w:b w:val="0"/>
          <w:bCs w:val="0"/>
          <w:sz w:val="24"/>
          <w:szCs w:val="24"/>
        </w:rPr>
      </w:pPr>
      <w:r>
        <w:rPr>
          <w:rFonts w:hint="eastAsia" w:ascii="华文中宋" w:hAnsi="华文中宋" w:eastAsia="华文中宋" w:cs="华文中宋"/>
          <w:b w:val="0"/>
          <w:bCs w:val="0"/>
          <w:sz w:val="24"/>
          <w:szCs w:val="24"/>
          <w:lang w:val="en-US" w:eastAsia="zh-CN"/>
        </w:rPr>
        <w:t>8.</w:t>
      </w:r>
      <w:r>
        <w:rPr>
          <w:rFonts w:hint="eastAsia" w:ascii="华文中宋" w:hAnsi="华文中宋" w:eastAsia="华文中宋" w:cs="华文中宋"/>
          <w:b w:val="0"/>
          <w:bCs w:val="0"/>
          <w:sz w:val="24"/>
          <w:szCs w:val="24"/>
        </w:rPr>
        <w:t>我们调整涂料工作液的配比，就是调整其工作浓度，就是调整其粘度，事实上就是调整其粘弹性。只有这时的粘度在该网辊的适宜范围内才能获得良好的涂布效果。有很多技术工作者调整配比只是为了达到需要的涂布量，这是不够全面的。在设置的工作浓度下，虽然涂布量满足了要求，但如果工作液的粘度不适合网辊，就会出现转移不良问题，如复合后出现白点或在刮刀处出现溢胶等问题。</w:t>
      </w:r>
    </w:p>
    <w:p>
      <w:pPr>
        <w:widowControl w:val="0"/>
        <w:numPr>
          <w:ilvl w:val="0"/>
          <w:numId w:val="0"/>
        </w:numPr>
        <w:jc w:val="left"/>
        <w:rPr>
          <w:rFonts w:hint="eastAsia" w:ascii="华文中宋" w:hAnsi="华文中宋" w:eastAsia="华文中宋" w:cs="华文中宋"/>
          <w:b w:val="0"/>
          <w:bCs w:val="0"/>
          <w:sz w:val="24"/>
          <w:szCs w:val="24"/>
          <w:lang w:val="en-US" w:eastAsia="zh-CN"/>
        </w:rPr>
      </w:pPr>
    </w:p>
    <w:p>
      <w:pPr>
        <w:numPr>
          <w:numId w:val="0"/>
        </w:numPr>
        <w:jc w:val="both"/>
        <w:rPr>
          <w:rFonts w:hint="default" w:ascii="华文仿宋" w:hAnsi="华文仿宋" w:eastAsia="华文仿宋" w:cs="华文仿宋"/>
          <w:b w:val="0"/>
          <w:bCs w:val="0"/>
          <w:sz w:val="24"/>
          <w:szCs w:val="24"/>
          <w:lang w:val="en-US" w:eastAsia="zh-CN"/>
        </w:rPr>
      </w:pPr>
    </w:p>
    <w:p>
      <w:pPr>
        <w:jc w:val="both"/>
        <w:rPr>
          <w:rFonts w:hint="default" w:ascii="华文仿宋" w:hAnsi="华文仿宋" w:eastAsia="华文仿宋" w:cs="华文仿宋"/>
          <w:b w:val="0"/>
          <w:bCs w:val="0"/>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Malgun Gothic">
    <w:panose1 w:val="020B0503020000020004"/>
    <w:charset w:val="81"/>
    <w:family w:val="auto"/>
    <w:pitch w:val="default"/>
    <w:sig w:usb0="9000002F" w:usb1="29D77CFB" w:usb2="00000012" w:usb3="00000000" w:csb0="00080001" w:csb1="00000000"/>
  </w:font>
  <w:font w:name="_x000B__x000C_">
    <w:altName w:val="Times New Roman"/>
    <w:panose1 w:val="00000000000000000000"/>
    <w:charset w:val="00"/>
    <w:family w:val="roman"/>
    <w:pitch w:val="default"/>
    <w:sig w:usb0="00000000"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C732EB"/>
    <w:multiLevelType w:val="singleLevel"/>
    <w:tmpl w:val="B3C732EB"/>
    <w:lvl w:ilvl="0" w:tentative="0">
      <w:start w:val="3"/>
      <w:numFmt w:val="chineseCounting"/>
      <w:suff w:val="nothing"/>
      <w:lvlText w:val="%1、"/>
      <w:lvlJc w:val="left"/>
      <w:rPr>
        <w:rFonts w:hint="eastAsia"/>
      </w:rPr>
    </w:lvl>
  </w:abstractNum>
  <w:abstractNum w:abstractNumId="1">
    <w:nsid w:val="C2CAF76A"/>
    <w:multiLevelType w:val="singleLevel"/>
    <w:tmpl w:val="C2CAF76A"/>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hODdmMjMxYTk5MjhmOTY2MmRkMTdlMTNlZmNjZTkifQ=="/>
  </w:docVars>
  <w:rsids>
    <w:rsidRoot w:val="00000000"/>
    <w:rsid w:val="4407621A"/>
    <w:rsid w:val="489B41A5"/>
    <w:rsid w:val="499C6874"/>
    <w:rsid w:val="561226F3"/>
    <w:rsid w:val="60A26D69"/>
    <w:rsid w:val="70AC2F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Indent 3"/>
    <w:basedOn w:val="1"/>
    <w:qFormat/>
    <w:uiPriority w:val="0"/>
    <w:pPr>
      <w:ind w:right="-743" w:rightChars="-354" w:firstLine="420" w:firstLineChars="200"/>
    </w:pPr>
    <w:rPr>
      <w:rFonts w:ascii="_x000B__x000C_" w:hAnsi="_x000B__x000C_"/>
      <w:szCs w:val="21"/>
    </w:rPr>
  </w:style>
  <w:style w:type="table" w:styleId="4">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1362</Words>
  <Characters>1569</Characters>
  <Lines>0</Lines>
  <Paragraphs>0</Paragraphs>
  <TotalTime>2</TotalTime>
  <ScaleCrop>false</ScaleCrop>
  <LinksUpToDate>false</LinksUpToDate>
  <CharactersWithSpaces>1576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2022-06-16T08:09:48Z</dcterms:created>
  <dc:creator>唐火青</dc:creator>
  <cp:lastModifiedBy>AA回天唐火青</cp:lastModifiedBy>
  <dcterms:modified xsi:type="dcterms:W3CDTF">2022-06-16T16:04:27Z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419EBD6020694FE986478162F69EFD4D</vt:lpwstr>
  </property>
</Properties>
</file>