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m="http://schemas.openxmlformats.org/officeDocument/2006/math" xmlns:r="http://schemas.openxmlformats.org/officeDocument/2006/relationships" xmlns:a="http://schemas.openxmlformats.org/drawingml/2006/main" xmlns:w10="urn:schemas-microsoft-com:office:word" xmlns:wp="http://schemas.openxmlformats.org/drawingml/2006/wordprocessingDrawing" xmlns:wne="http://schemas.microsoft.com/office/word/2006/wordml" xmlns:pic="http://schemas.openxmlformats.org/drawingml/2006/picture" xmlns:v="urn:schemas-microsoft-com:vml" xmlns:ve="http://schemas.openxmlformats.org/markup-compatibility/2006" xmlns:o="urn:schemas-microsoft-com:office:office" xmlns:w="http://schemas.openxmlformats.org/wordprocessingml/2006/main">
  <w:body>
    <w:p w:rsidP="00496a34">
      <w:pPr>
        <w:pStyle w:val="Normal"/>
        <w:snapToGrid w:val="1"/>
        <w:jc w:val="both"/>
        <w:spacing w:after="0" w:afterAutospacing="0" w:before="0" w:beforeAutospacing="0" w:line="240" w:lineRule="auto"/>
        <w:ind w:firstLine="2891" w:firstLineChars="900"/>
        <w:rPr>
          <w:rStyle w:val="NormalCharacter"/>
          <w:b w:val="1"/>
          <w:i w:val="0"/>
          <w:spacing w:val="0"/>
          <w:w w:val="100"/>
          <w:sz w:val="32"/>
          <w:lang w:val="en-US" w:eastAsia="zh-CN" w:bidi="ar-SA"/>
          <w:szCs w:val="24"/>
          <w:kern w:val="2"/>
          <w:rFonts w:ascii="黑体" w:eastAsia="黑体"/>
        </w:rPr>
      </w:pPr>
      <w:r w:rsidR="00593c96">
        <w:rPr>
          <w:rStyle w:val="NormalCharacter"/>
          <w:b w:val="1"/>
          <w:i w:val="0"/>
          <w:spacing w:val="0"/>
          <w:w w:val="100"/>
          <w:sz w:val="32"/>
          <w:lang w:val="en-US" w:eastAsia="zh-CN" w:bidi="ar-SA"/>
          <w:szCs w:val="24"/>
          <w:kern w:val="2"/>
          <w:rFonts w:ascii="黑体" w:eastAsia="黑体"/>
        </w:rPr>
        <w:t xml:space="preserve">助力机械手承揽定制合同</w:t>
      </w:r>
    </w:p>
    <w:p>
      <w:pPr>
        <w:pStyle w:val="Normal"/>
        <w:snapToGrid w:val="1"/>
        <w:jc w:val="both"/>
        <w:spacing w:after="0" w:afterAutospacing="0" w:before="0" w:beforeAutospacing="0" w:line="320" w:lineRule="exact"/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</w:pP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供方：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苏州</w:t>
      </w:r>
      <w:r w:rsidR="00cc0d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康阔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自动化科技有限公司                 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签订地点：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苏州    </w:t>
      </w:r>
      <w:r w:rsidR="004c4882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  </w:t>
      </w:r>
    </w:p>
    <w:p w:rsidP="002725bd">
      <w:pPr>
        <w:pStyle w:val="Normal"/>
        <w:snapToGrid w:val="1"/>
        <w:jc w:val="left"/>
        <w:spacing w:after="0" w:afterAutospacing="0" w:before="0" w:beforeAutospacing="0" w:line="240" w:lineRule="auto"/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</w:pP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需</w:t>
      </w:r>
      <w:r w:rsidR="002725bd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方：湖南怡永丰新材料科技有限公司</w:t>
      </w:r>
      <w:r w:rsidR="003f1247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                       </w:t>
      </w:r>
      <w:r w:rsidRPr="003d4114" w:rsidR="003a465a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       </w:t>
      </w:r>
      <w:r w:rsidR="003d4114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   </w:t>
      </w:r>
      <w:r w:rsidR="00a97f21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 </w:t>
      </w:r>
      <w:r w:rsidR="003d4114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签订时间</w:t>
      </w:r>
      <w:r w:rsidR="003f1247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 2023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年11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月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02日    </w:t>
      </w:r>
    </w:p>
    <w:p w:rsidP="00a30ae2">
      <w:pPr>
        <w:pStyle w:val="Normal"/>
        <w:snapToGrid w:val="1"/>
        <w:jc w:val="left"/>
        <w:numPr>
          <w:ilvl w:val="0"/>
          <w:numId w:val="1"/>
        </w:numPr>
        <w:tabs>
          <w:tab w:val="left" w:pos="480"/>
          <w:tab w:val="left" w:pos="6525"/>
        </w:tabs>
        <w:spacing w:after="0" w:afterAutospacing="0" w:before="0" w:beforeAutospacing="0" w:line="300" w:lineRule="auto"/>
        <w:ind w:hanging="480" w:left="48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产品名称、商标、型号、厂家、数量、金额、供货时间及数量</w:t>
      </w:r>
    </w:p>
    <w:tbl>
      <w:tblPr>
        <w:tblW w:w="9923" w:type="dxa"/>
        <w:tblInd w:type="dxa" w:w="108.000000"/>
        <w:tblLook w:noVBand="0" w:noHBand="0" w:lastColumn="0" w:firstColumn="0" w:lastRow="0" w:firstRow="0" w:val="ffff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left w:type="dxa" w:w="0.000000"/>
          <w:right w:type="dxa" w:w="0.000000"/>
        </w:tblCellMar>
        <w:tblLayout w:type="fixed"/>
      </w:tblPr>
      <w:tblGrid>
        <w:gridCol w:w="1276.000000"/>
        <w:gridCol w:w="2126.000000"/>
        <w:gridCol w:w="709.000000"/>
        <w:gridCol w:w="1985.000000"/>
        <w:gridCol w:w="2268.000000"/>
        <w:gridCol w:w="1559.000000"/>
      </w:tblGrid>
      <w:tr>
        <w:trPr>
          <w:wAfter w:w="0" w:type="dxa"/>
          <w:trHeight w:val="327" w:hRule="atLeast"/>
        </w:trPr>
        <w:tc>
          <w:tcPr>
            <w:tcW w:w="1276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tabs>
                <w:tab w:val="left" w:pos="6525"/>
              </w:tabs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产品名称</w:t>
            </w:r>
          </w:p>
        </w:tc>
        <w:tc>
          <w:tcPr>
            <w:tcW w:w="2126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规格型号尺寸</w:t>
            </w:r>
          </w:p>
        </w:tc>
        <w:tc>
          <w:tcPr>
            <w:tcW w:w="709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数量</w:t>
            </w:r>
          </w:p>
        </w:tc>
        <w:tc>
          <w:tcPr>
            <w:tcW w:w="1985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单价（元）人民币</w:t>
            </w:r>
          </w:p>
        </w:tc>
        <w:tc>
          <w:tcPr>
            <w:tcW w:w="2268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总金额（元）人民币</w:t>
            </w:r>
          </w:p>
        </w:tc>
        <w:tc>
          <w:tcPr>
            <w:tcW w:w="1559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 w:rsidP="00496a34">
            <w:pPr>
              <w:pStyle w:val="Normal"/>
              <w:snapToGrid w:val="1"/>
              <w:jc w:val="left"/>
              <w:tabs>
                <w:tab w:val="left" w:pos="6525"/>
              </w:tabs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到货时间</w:t>
            </w:r>
          </w:p>
        </w:tc>
      </w:tr>
      <w:tr>
        <w:trPr>
          <w:wAfter w:w="0" w:type="dxa"/>
          <w:trHeight w:val="477" w:hRule="atLeast"/>
        </w:trPr>
        <w:tc>
          <w:tcPr>
            <w:tcW w:w="1276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tabs>
                <w:tab w:val="left" w:pos="6525"/>
              </w:tabs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Pr="00c57e32" w:rsidR="00c57e3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助力机械臂</w:t>
            </w:r>
          </w:p>
        </w:tc>
        <w:tc>
          <w:tcPr>
            <w:tcW w:w="2126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 w:rsidP="00c57e32"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cc0d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KKZL100</w:t>
            </w:r>
            <w:r w:rsidRPr="00c57e32" w:rsidR="00c57e3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-</w:t>
            </w:r>
            <w:r w:rsidR="007b1f9e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2</w:t>
            </w:r>
            <w:r w:rsidR="00081ea4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5</w:t>
            </w:r>
            <w:r w:rsidRPr="00c57e32" w:rsidR="00c57e3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00-1</w:t>
            </w:r>
            <w:r w:rsidR="003d4114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5</w:t>
            </w:r>
            <w:r w:rsidRPr="00c57e32" w:rsidR="00c57e3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00 </w:t>
            </w:r>
          </w:p>
        </w:tc>
        <w:tc>
          <w:tcPr>
            <w:tcW w:w="709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>1台</w:t>
            </w:r>
          </w:p>
        </w:tc>
        <w:tc>
          <w:tcPr>
            <w:tcW w:w="1985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rFonts w:ascii="宋体" w:hAnsi="宋体"/>
              </w:rPr>
              <w:t>55000</w:t>
            </w:r>
          </w:p>
        </w:tc>
        <w:tc>
          <w:tcPr>
            <w:tcW w:w="2268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rFonts w:ascii="宋体" w:hAnsi="宋体"/>
              </w:rPr>
              <w:t>55000</w:t>
            </w:r>
          </w:p>
        </w:tc>
        <w:tc>
          <w:tcPr>
            <w:tcW w:w="1559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 w:rsidP="005866e1"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954d33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预付款到账后30</w:t>
            </w:r>
            <w:r w:rsidR="00954d33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天内发货</w:t>
            </w:r>
          </w:p>
        </w:tc>
      </w:tr>
      <w:tr>
        <w:trPr>
          <w:wAfter w:w="0" w:type="dxa"/>
          <w:trHeight w:val="508" w:hRule="atLeast"/>
        </w:trPr>
        <w:tc>
          <w:tcPr>
            <w:tcW w:w="9923" w:type="dxa"/>
            <w:gridSpan w:val="6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 w:rsidP="00c57e32"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最终合同金额：大写（人民币）：伍万陆伍仟元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整。小写：￥55000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元整 </w:t>
            </w:r>
          </w:p>
        </w:tc>
      </w:tr>
      <w:tr>
        <w:trPr>
          <w:wAfter w:w="0" w:type="dxa"/>
          <w:trHeight w:val="20" w:hRule="atLeast"/>
        </w:trPr>
        <w:tc>
          <w:tcPr>
            <w:tcW w:w="9923" w:type="dxa"/>
            <w:gridSpan w:val="6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0" w:before="0" w:beforeAutospacing="0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备注：此价格为</w:t>
            </w:r>
            <w:r w:rsidR="004413e1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，含税，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含运费，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含安装调试，含13%税。</w:t>
            </w:r>
          </w:p>
        </w:tc>
      </w:tr>
    </w:tbl>
    <w:p w:rsidP="00a30ae2">
      <w:pPr>
        <w:pStyle w:val="Normal"/>
        <w:snapToGrid w:val="1"/>
        <w:jc w:val="left"/>
        <w:numPr>
          <w:ilvl w:val="0"/>
          <w:numId w:val="2"/>
        </w:numPr>
        <w:tabs>
          <w:tab w:val="left" w:pos="6525"/>
        </w:tabs>
        <w:spacing w:after="0" w:afterAutospacing="0" w:before="0" w:beforeAutospacing="0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Pr="00a30ae2" w:rsidR="00a30ae2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质量要求、技术标准、供方对质量负责的条件和期限：供方按合同内产品的相关标准生产，保证质量。供方需严格按照双方协商的技术协议，并在相关图纸双方签字确认后制作加工。</w:t>
      </w:r>
    </w:p>
    <w:p>
      <w:pPr>
        <w:pStyle w:val="Normal"/>
        <w:snapToGrid w:val="1"/>
        <w:jc w:val="left"/>
        <w:numPr>
          <w:ilvl w:val="0"/>
          <w:numId w:val="2"/>
        </w:numPr>
        <w:tabs>
          <w:tab w:val="left" w:pos="420"/>
          <w:tab w:val="left" w:pos="6525"/>
        </w:tabs>
        <w:spacing w:after="0" w:afterAutospacing="0" w:before="0" w:beforeAutospacing="0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供方须严格按照合同约定供货时间交货。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0" w:before="0" w:beforeAutospacing="0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到货地点、方式：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代办托运至需方现场。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0" w:before="0" w:beforeAutospacing="0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运输方式及到达站港和费用承担：</w:t>
      </w:r>
      <w:r w:rsidR="00a30ae2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供方负担运输费用。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0" w:before="0" w:beforeAutospacing="0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验收标准，方法及提出异议期限：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按第二条标准验收，提出异议期限为货到</w:t>
      </w:r>
      <w:r w:rsidR="00055061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三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十天内。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0" w:before="0" w:beforeAutospacing="0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随机备品、配件、工具数量及供应方法：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供方提供足够数量的配件及工具（详见装箱单）。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0" w:before="0" w:beforeAutospacing="0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结算方式及期限：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预付</w:t>
      </w:r>
      <w:r w:rsidR="003a465a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5</w:t>
      </w:r>
      <w:r w:rsidR="004413e1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0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%。发货前付40%，验收合格付5%，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一个星期之内开13%增值税发票 ，剩余5%质保一年。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0" w:before="0" w:beforeAutospacing="0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未经允许</w:t>
      </w: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不得私自转包给其他公司</w:t>
      </w: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生产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0" w:before="0" w:beforeAutospacing="0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违约责任：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按《合同法》执行。</w:t>
      </w:r>
    </w:p>
    <w:p w:rsidP="00bf7b9f">
      <w:pPr>
        <w:pStyle w:val="Normal"/>
        <w:snapToGrid w:val="1"/>
        <w:jc w:val="left"/>
        <w:tabs>
          <w:tab w:val="left" w:pos="6525"/>
        </w:tabs>
        <w:spacing w:after="0" w:afterAutospacing="0" w:before="0" w:beforeAutospacing="0" w:line="30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十一.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合同争议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的解决方式：本合同项下发生的争议，由双方当事人协商解决，也可以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由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双方所在地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工商行政管理部门调解；协商或调解不成的，按下列方式解决；</w:t>
      </w:r>
    </w:p>
    <w:p>
      <w:pPr>
        <w:pStyle w:val="Normal"/>
        <w:snapToGrid w:val="1"/>
        <w:jc w:val="left"/>
        <w:tabs>
          <w:tab w:val="left" w:pos="6525"/>
        </w:tabs>
        <w:spacing w:after="0" w:afterAutospacing="0" w:before="0" w:beforeAutospacing="0" w:line="30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（一）提交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双方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无锡或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苏州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仲裁委员会仲裁。</w:t>
      </w:r>
    </w:p>
    <w:p>
      <w:pPr>
        <w:pStyle w:val="Normal"/>
        <w:snapToGrid w:val="1"/>
        <w:jc w:val="left"/>
        <w:tabs>
          <w:tab w:val="left" w:pos="6525"/>
        </w:tabs>
        <w:spacing w:after="0" w:afterAutospacing="0" w:before="0" w:beforeAutospacing="0" w:line="30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（二）依法向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双方所在地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人民法院起诉 。</w:t>
      </w:r>
    </w:p>
    <w:p w:rsidP="00bf7b9f">
      <w:pPr>
        <w:pStyle w:val="Normal"/>
        <w:snapToGrid w:val="1"/>
        <w:jc w:val="both"/>
        <w:spacing w:after="0" w:afterAutospacing="0" w:before="0" w:beforeAutospacing="0" w:line="30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十二.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其它约定事项：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本合同为传真件，供方在收到需方签字盖章后反馈的传真合同后即生效，传真件视作有效合同。</w:t>
      </w:r>
    </w:p>
    <w:p w:rsidP="00bf7b9f">
      <w:pPr>
        <w:pStyle w:val="Normal"/>
        <w:snapToGrid w:val="1"/>
        <w:jc w:val="both"/>
        <w:spacing w:after="0" w:afterAutospacing="0" w:before="0" w:beforeAutospacing="0" w:line="300" w:lineRule="auto"/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</w:pP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十三.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本合同有效期限：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2023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年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11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月02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日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至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 2024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年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 11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月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 02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日</w:t>
      </w:r>
    </w:p>
    <w:tbl>
      <w:tblPr>
        <w:tblOverlap w:val="never"/>
        <w:tblW w:w="10902" w:type="dxa"/>
        <w:tblLook w:noVBand="0" w:noHBand="0" w:lastColumn="0" w:firstColumn="0" w:lastRow="0" w:firstRow="0" w:val="ffff"/>
        <w:tblpPr w:leftFromText="180" w:rightFromText="180" w:vertAnchor="text" w:horzAnchor="page" w:tblpX="717" w:tblpY="1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left w:type="dxa" w:w="0.000000"/>
          <w:right w:type="dxa" w:w="0.000000"/>
        </w:tblCellMar>
        <w:tblLayout w:type="fixed"/>
      </w:tblPr>
      <w:tblGrid>
        <w:gridCol w:w="5495.000000"/>
        <w:gridCol w:w="5407.000000"/>
      </w:tblGrid>
      <w:tr>
        <w:tc>
          <w:tcPr>
            <w:tcW w:w="5495" w:type="dxa"/>
            <w:vAlign w:val="top"/>
            <w:tcBorders>
              <w:top w:val="single" w:color="000000" w:sz="12" w:space="0" w:shadow="off" w:frame="off"/>
              <w:left w:val="single" w:color="000000" w:sz="12" w:space="0" w:shadow="off" w:frame="off"/>
              <w:bottom w:val="single" w:color="000000" w:sz="12" w:space="0" w:shadow="off" w:frame="off"/>
              <w:right w:val="single" w:color="000000" w:sz="12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center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  <w:t xml:space="preserve">需     方</w:t>
            </w:r>
          </w:p>
          <w:p>
            <w:pPr>
              <w:pStyle w:val="Normal"/>
              <w:snapToGrid w:val="1"/>
              <w:jc w:val="both"/>
              <w:tabs>
                <w:tab w:val="left" w:pos="552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单位名称（章）：</w:t>
            </w:r>
            <w:r w:rsidR="003a465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湖南怡永丰新材料科技有限公司</w:t>
            </w:r>
          </w:p>
          <w:p w:rsidP="00da04a0">
            <w:pPr>
              <w:pStyle w:val="Normal"/>
              <w:snapToGrid w:val="1"/>
              <w:jc w:val="both"/>
              <w:spacing w:after="0" w:afterAutospacing="0" w:before="0" w:beforeAutospacing="0" w:line="240" w:lineRule="auto"/>
              <w:rPr>
                <w:rStyle w:val="NormalCharacter"/>
                <w:b w:val="0"/>
                <w:i w:val="0"/>
                <w:color w:val="00000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单位地址：长沙经济技术开发区天华南路3号</w:t>
            </w:r>
          </w:p>
          <w:p>
            <w:pPr>
              <w:pStyle w:val="Normal"/>
              <w:snapToGrid w:val="1"/>
              <w:jc w:val="both"/>
              <w:spacing w:after="0" w:afterAutospacing="0" w:before="0" w:beforeAutospacing="0" w:line="240" w:lineRule="auto"/>
              <w:framePr/>
              <w:rPr>
                <w:rStyle w:val="NormalCharacter"/>
                <w:b w:val="1"/>
                <w:i w:val="0"/>
                <w:color w:val="0000FF"/>
                <w:spacing w:val="0"/>
                <w:w w:val="100"/>
                <w:sz w:val="36"/>
                <w:lang w:val="en-US" w:eastAsia="zh-CN" w:bidi="ar-SA"/>
                <w:szCs w:val="36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委托代理人：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电    话：0731—84657608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传    真：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开户银行：</w:t>
            </w:r>
            <w:r w:rsidRPr="00fc5a01" w:rsidR="003a465a"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  <w:t xml:space="preserve"> 农行星沙支行</w:t>
            </w:r>
          </w:p>
          <w:p w:rsidP="003f1247"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账    号：18031601040004952</w:t>
            </w:r>
          </w:p>
          <w:p w:rsidP="003f1247"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税    号：91430100782891521F</w:t>
            </w:r>
          </w:p>
        </w:tc>
        <w:tc>
          <w:tcPr>
            <w:tcW w:w="5407" w:type="dxa"/>
            <w:vAlign w:val="top"/>
            <w:tcBorders>
              <w:top w:val="single" w:color="000000" w:sz="12" w:space="0" w:shadow="off" w:frame="off"/>
              <w:left w:val="single" w:color="000000" w:sz="12" w:space="0" w:shadow="off" w:frame="off"/>
              <w:bottom w:val="single" w:color="000000" w:sz="12" w:space="0" w:shadow="off" w:frame="off"/>
              <w:right w:val="single" w:color="000000" w:sz="12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center"/>
              <w:tabs>
                <w:tab w:val="left" w:pos="576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  <w:t xml:space="preserve">供      方</w:t>
            </w:r>
          </w:p>
          <w:p>
            <w:pPr>
              <w:pStyle w:val="Normal"/>
              <w:snapToGrid w:val="1"/>
              <w:jc w:val="both"/>
              <w:tabs>
                <w:tab w:val="left" w:pos="576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单位名称（章）：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苏州</w:t>
            </w:r>
            <w:r w:rsidR="003f1247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康阔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自动化科技有限公司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单位地址：</w:t>
            </w:r>
            <w:r w:rsidRPr="003f2efa" w:rsidR="00847894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苏州</w:t>
            </w:r>
            <w:r w:rsidR="008f0abf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高新</w:t>
            </w:r>
            <w:r w:rsidRPr="003f2efa" w:rsidR="00847894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区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西金芝路3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5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号阳山科技工业园D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2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厂房2楼南3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10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室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代表人： </w:t>
            </w:r>
            <w:r w:rsidR="008f0abf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朱光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电  话：</w:t>
            </w:r>
            <w:r w:rsidR="00cf58e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15190322708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开户银行：</w:t>
            </w: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工商银行苏州木渎支行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账    号：</w:t>
            </w: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  <w:t xml:space="preserve">1102026309200</w:t>
            </w:r>
            <w:r w:rsidR="00cf58e2"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  <w:t xml:space="preserve">728533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0" w:before="0" w:beforeAutospacing="0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税    号：</w:t>
            </w: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  <w:t xml:space="preserve">913205</w:t>
            </w:r>
            <w:r w:rsidR="00cf58e2"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  <w:t xml:space="preserve">05MA7EBQX97T</w:t>
            </w:r>
          </w:p>
        </w:tc>
      </w:tr>
    </w:tbl>
    <w:p>
      <w:pPr>
        <w:pStyle w:val="Normal"/>
        <w:snapToGrid w:val="1"/>
        <w:jc w:val="both"/>
        <w:spacing w:after="0" w:afterAutospacing="0" w:before="0" w:beforeAutospacing="0" w:line="24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4"/>
          <w:kern w:val="2"/>
          <w:rFonts w:ascii="Times New Roman" w:hAnsi="Times New Roman" w:eastAsia="宋体"/>
        </w:rPr>
      </w:pPr>
      <w:r>
        <w:rPr>
          <w:b w:val="0"/>
          <w:i w:val="0"/>
          <w:spacing w:val="0"/>
          <w:w w:val="100"/>
          <w:sz w:val="21"/>
          <w:rFonts w:ascii="Times New Roman" w:hAnsi="Times New Roman" w:eastAsia="宋体"/>
        </w:rPr>
      </w:r>
    </w:p>
    <w:sectPr>
      <w:headerReference r:id="rId4" w:type="default"/>
      <w:type w:val="nextPage"/>
      <w:docGrid w:type="lines" w:linePitch="312" w:charSpace="0"/>
      <w:pgSz w:w="11906" w:h="16838" w:orient="portrait"/>
      <w:pgMar w:top="851" w:right="1134" w:bottom="851" w:left="1134" w:header="567" w:footer="567" w:gutter="0"/>
      <w:paperSrc w:first="0" w:other="0"/>
      <w:lnNumType w:countBy="0"/>
      <w:cols w:space="720" w:num="1"/>
      <w:vAlign w:val="top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r="http://schemas.openxmlformats.org/officeDocument/2006/relationships" xmlns:o="urn:schemas-microsoft-com:office:office" xmlns:v="urn:schemas-microsoft-com:vml" xmlns:w10="urn:schemas-microsoft-com:office:word" xmlns:w="http://schemas.openxmlformats.org/wordprocessingml/2006/main">
  <w:p>
    <w:pPr>
      <w:pStyle w:val="Header"/>
      <w:snapToGrid w:val="0"/>
      <w:jc w:val="center"/>
      <w:widowControl/>
      <w:pBdr>
        <w:bottom w:val="nil" w:shadow="off" w:frame="off"/>
      </w:pBdr>
      <w:tabs>
        <w:tab w:val="center" w:pos="4153"/>
        <w:tab w:val="right" w:pos="8306"/>
      </w:tabs>
      <w:rPr>
        <w:rStyle w:val="NormalCharacter"/>
        <w:sz w:val="18"/>
        <w:lang w:val="en-US" w:eastAsia="zh-CN" w:bidi="ar-SA"/>
        <w:szCs w:val="18"/>
        <w:kern w:val="2"/>
      </w:rPr>
    </w:pPr>
  </w:p>
</w:hdr>
</file>

<file path=word/numbering.xml><?xml version="1.0" encoding="utf-8"?>
<w:numbering xmlns:w15="http://schemas.microsoft.com/office/word/2012/wordml" xmlns:v="urn:schemas-microsoft-com:vml" xmlns:o="urn:schemas-microsoft-com:office:office" xmlns:w="http://schemas.openxmlformats.org/wordprocessingml/2006/main" xmlns:w10="urn:schemas-microsoft-com:office:word" xmlns:r="http://schemas.openxmlformats.org/officeDocument/2006/relationships">
  <w:abstractNum w:abstractNumId="0">
    <w:nsid w:val="1c0c21bb"/>
    <w:multiLevelType w:val="multilevel"/>
    <w:tmpl w:val="1c0c21bb"/>
    <w:lvl w:ilvl="0" w:tentative="0">
      <w:start w:val="2"/>
      <w:numFmt w:val="chineseCountingThousand"/>
      <w:suff w:val="tab"/>
      <w:lvlText w:val="%1." w:null="0"/>
      <w:lvlJc w:val="left"/>
      <w:pPr>
        <w:pStyle w:val="Normal"/>
        <w:widowControl/>
        <w:ind w:hanging="420" w:left="420"/>
      </w:pPr>
      <w:rPr>
        <w:rStyle w:val="NormalCharacter"/>
      </w:rPr>
    </w:lvl>
    <w:lvl w:ilvl="1" w:tentative="0">
      <w:start w:val="1"/>
      <w:numFmt w:val="lowerLetter"/>
      <w:suff w:val="tab"/>
      <w:lvlText w:val="%1)" w:null="0"/>
      <w:lvlJc w:val="left"/>
      <w:pPr>
        <w:pStyle w:val="Normal"/>
        <w:widowControl/>
        <w:ind w:hanging="420" w:left="840"/>
      </w:pPr>
      <w:rPr>
        <w:rStyle w:val="NormalCharacter"/>
      </w:rPr>
    </w:lvl>
    <w:lvl w:ilvl="2" w:tentative="0">
      <w:start w:val="1"/>
      <w:numFmt w:val="lowerRoman"/>
      <w:suff w:val="tab"/>
      <w:lvlText w:val="%1." w:null="0"/>
      <w:lvlJc w:val="right"/>
      <w:pPr>
        <w:pStyle w:val="Normal"/>
        <w:widowControl/>
        <w:ind w:hanging="420" w:left="1260"/>
      </w:pPr>
      <w:rPr>
        <w:rStyle w:val="NormalCharacter"/>
      </w:rPr>
    </w:lvl>
    <w:lvl w:ilvl="3" w:tentative="0">
      <w:start w:val="1"/>
      <w:numFmt w:val="decimal"/>
      <w:suff w:val="tab"/>
      <w:lvlText w:val="%1." w:null="0"/>
      <w:lvlJc w:val="left"/>
      <w:pPr>
        <w:pStyle w:val="Normal"/>
        <w:widowControl/>
        <w:ind w:hanging="420" w:left="1680"/>
      </w:pPr>
      <w:rPr>
        <w:rStyle w:val="NormalCharacter"/>
      </w:rPr>
    </w:lvl>
    <w:lvl w:ilvl="4" w:tentative="0">
      <w:start w:val="1"/>
      <w:numFmt w:val="lowerLetter"/>
      <w:suff w:val="tab"/>
      <w:lvlText w:val="%1)" w:null="0"/>
      <w:lvlJc w:val="left"/>
      <w:pPr>
        <w:pStyle w:val="Normal"/>
        <w:widowControl/>
        <w:ind w:hanging="420" w:left="2100"/>
      </w:pPr>
      <w:rPr>
        <w:rStyle w:val="NormalCharacter"/>
      </w:rPr>
    </w:lvl>
    <w:lvl w:ilvl="5" w:tentative="0">
      <w:start w:val="1"/>
      <w:numFmt w:val="lowerRoman"/>
      <w:suff w:val="tab"/>
      <w:lvlText w:val="%1." w:null="0"/>
      <w:lvlJc w:val="right"/>
      <w:pPr>
        <w:pStyle w:val="Normal"/>
        <w:widowControl/>
        <w:ind w:hanging="420" w:left="2520"/>
      </w:pPr>
      <w:rPr>
        <w:rStyle w:val="NormalCharacter"/>
      </w:rPr>
    </w:lvl>
    <w:lvl w:ilvl="6" w:tentative="0">
      <w:start w:val="1"/>
      <w:numFmt w:val="decimal"/>
      <w:suff w:val="tab"/>
      <w:lvlText w:val="%1." w:null="0"/>
      <w:lvlJc w:val="left"/>
      <w:pPr>
        <w:pStyle w:val="Normal"/>
        <w:widowControl/>
        <w:ind w:hanging="420" w:left="2940"/>
      </w:pPr>
      <w:rPr>
        <w:rStyle w:val="NormalCharacter"/>
      </w:rPr>
    </w:lvl>
    <w:lvl w:ilvl="7" w:tentative="0">
      <w:start w:val="1"/>
      <w:numFmt w:val="lowerLetter"/>
      <w:suff w:val="tab"/>
      <w:lvlText w:val="%1)" w:null="0"/>
      <w:lvlJc w:val="left"/>
      <w:pPr>
        <w:pStyle w:val="Normal"/>
        <w:widowControl/>
        <w:ind w:hanging="420" w:left="3360"/>
      </w:pPr>
      <w:rPr>
        <w:rStyle w:val="NormalCharacter"/>
      </w:rPr>
    </w:lvl>
    <w:lvl w:ilvl="8" w:tentative="0">
      <w:start w:val="1"/>
      <w:numFmt w:val="lowerRoman"/>
      <w:suff w:val="tab"/>
      <w:lvlText w:val="%1." w:null="0"/>
      <w:lvlJc w:val="right"/>
      <w:pPr>
        <w:pStyle w:val="Normal"/>
        <w:widowControl/>
        <w:ind w:hanging="420" w:left="3780"/>
      </w:pPr>
      <w:rPr>
        <w:rStyle w:val="NormalCharacter"/>
      </w:rPr>
    </w:lvl>
  </w:abstractNum>
  <w:abstractNum w:abstractNumId="1">
    <w:nsid w:val="7ba534b5"/>
    <w:multiLevelType w:val="multilevel"/>
    <w:tmpl w:val="7ba534b5"/>
    <w:lvl w:ilvl="0" w:tentative="0">
      <w:start w:val="1"/>
      <w:numFmt w:val="japaneseCounting"/>
      <w:suff w:val="tab"/>
      <w:lvlText w:val="%1、" w:null="0"/>
      <w:lvlJc w:val="left"/>
      <w:pPr>
        <w:pStyle w:val="Normal"/>
        <w:widowControl/>
        <w:ind w:hanging="480" w:left="480"/>
      </w:pPr>
      <w:rPr>
        <w:rStyle w:val="NormalCharacter"/>
      </w:rPr>
    </w:lvl>
    <w:lvl w:ilvl="1" w:tentative="0">
      <w:start w:val="1"/>
      <w:numFmt w:val="lowerLetter"/>
      <w:suff w:val="tab"/>
      <w:lvlText w:val="%1)" w:null="0"/>
      <w:lvlJc w:val="left"/>
      <w:pPr>
        <w:pStyle w:val="Normal"/>
        <w:widowControl/>
        <w:ind w:hanging="420" w:left="840"/>
      </w:pPr>
      <w:rPr>
        <w:rStyle w:val="NormalCharacter"/>
      </w:rPr>
    </w:lvl>
    <w:lvl w:ilvl="2" w:tentative="0">
      <w:start w:val="1"/>
      <w:numFmt w:val="lowerRoman"/>
      <w:suff w:val="tab"/>
      <w:lvlText w:val="%1." w:null="0"/>
      <w:lvlJc w:val="right"/>
      <w:pPr>
        <w:pStyle w:val="Normal"/>
        <w:widowControl/>
        <w:ind w:hanging="420" w:left="1260"/>
      </w:pPr>
      <w:rPr>
        <w:rStyle w:val="NormalCharacter"/>
      </w:rPr>
    </w:lvl>
    <w:lvl w:ilvl="3" w:tentative="0">
      <w:start w:val="1"/>
      <w:numFmt w:val="decimal"/>
      <w:suff w:val="tab"/>
      <w:lvlText w:val="%1." w:null="0"/>
      <w:lvlJc w:val="left"/>
      <w:pPr>
        <w:pStyle w:val="Normal"/>
        <w:widowControl/>
        <w:ind w:hanging="420" w:left="1680"/>
      </w:pPr>
      <w:rPr>
        <w:rStyle w:val="NormalCharacter"/>
      </w:rPr>
    </w:lvl>
    <w:lvl w:ilvl="4" w:tentative="0">
      <w:start w:val="1"/>
      <w:numFmt w:val="lowerLetter"/>
      <w:suff w:val="tab"/>
      <w:lvlText w:val="%1)" w:null="0"/>
      <w:lvlJc w:val="left"/>
      <w:pPr>
        <w:pStyle w:val="Normal"/>
        <w:widowControl/>
        <w:ind w:hanging="420" w:left="2100"/>
      </w:pPr>
      <w:rPr>
        <w:rStyle w:val="NormalCharacter"/>
      </w:rPr>
    </w:lvl>
    <w:lvl w:ilvl="5" w:tentative="0">
      <w:start w:val="1"/>
      <w:numFmt w:val="lowerRoman"/>
      <w:suff w:val="tab"/>
      <w:lvlText w:val="%1." w:null="0"/>
      <w:lvlJc w:val="right"/>
      <w:pPr>
        <w:pStyle w:val="Normal"/>
        <w:widowControl/>
        <w:ind w:hanging="420" w:left="2520"/>
      </w:pPr>
      <w:rPr>
        <w:rStyle w:val="NormalCharacter"/>
      </w:rPr>
    </w:lvl>
    <w:lvl w:ilvl="6" w:tentative="0">
      <w:start w:val="1"/>
      <w:numFmt w:val="decimal"/>
      <w:suff w:val="tab"/>
      <w:lvlText w:val="%1." w:null="0"/>
      <w:lvlJc w:val="left"/>
      <w:pPr>
        <w:pStyle w:val="Normal"/>
        <w:widowControl/>
        <w:ind w:hanging="420" w:left="2940"/>
      </w:pPr>
      <w:rPr>
        <w:rStyle w:val="NormalCharacter"/>
      </w:rPr>
    </w:lvl>
    <w:lvl w:ilvl="7" w:tentative="0">
      <w:start w:val="1"/>
      <w:numFmt w:val="lowerLetter"/>
      <w:suff w:val="tab"/>
      <w:lvlText w:val="%1)" w:null="0"/>
      <w:lvlJc w:val="left"/>
      <w:pPr>
        <w:pStyle w:val="Normal"/>
        <w:widowControl/>
        <w:ind w:hanging="420" w:left="3360"/>
      </w:pPr>
      <w:rPr>
        <w:rStyle w:val="NormalCharacter"/>
      </w:rPr>
    </w:lvl>
    <w:lvl w:ilvl="8" w:tentative="0">
      <w:start w:val="1"/>
      <w:numFmt w:val="lowerRoman"/>
      <w:suff w:val="tab"/>
      <w:lvlText w:val="%1." w:null="0"/>
      <w:lvlJc w:val="right"/>
      <w:pPr>
        <w:pStyle w:val="Normal"/>
        <w:widowControl/>
        <w:ind w:hanging="420" w:left="3780"/>
      </w:pPr>
      <w:rPr>
        <w:rStyle w:val="NormalCharacte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footnotePr w:numStart="1" w:pos="docEnd"/>
  <w:zoom w:percent="100"/>
  <w:compat>
    <w:balanceSingleByteDoubleByteWidth/>
    <w:doNotLeaveBackslashAlone/>
    <w:doNotExpandShiftReturn/>
    <w:adjustLineHeightInTable/>
  </w:compat>
  <w:rsids>
    <w:rsid w:val="00496a34"/>
    <w:rsid w:val="00593c96"/>
    <w:rsid w:val="00cc0d96"/>
    <w:rsid w:val="004c4882"/>
    <w:rsid w:val="002725bd"/>
    <w:rsid w:val="003a465a"/>
    <w:rsid w:val="003d4114"/>
    <w:rsid w:val="003f1247"/>
    <w:rsid w:val="00a97f21"/>
    <w:rsid w:val="00813bb7"/>
    <w:rsid w:val="00a30ae2"/>
    <w:rsid w:val="00c57e32"/>
    <w:rsid w:val="00da7a9c"/>
    <w:rsid w:val="007b1f9e"/>
    <w:rsid w:val="00081ea4"/>
    <w:rsid w:val="00cf58e2"/>
    <w:rsid w:val="00954d33"/>
    <w:rsid w:val="00de680f"/>
    <w:rsid w:val="005866e1"/>
    <w:rsid w:val="00f9311c"/>
    <w:rsid w:val="004413e1"/>
    <w:rsid w:val="00055061"/>
    <w:rsid w:val="00c05817"/>
    <w:rsid w:val="00bd47c0"/>
    <w:rsid w:val="00bf7b9f"/>
    <w:rsid w:val="00b24ea9"/>
    <w:rsid w:val="00da04a0"/>
    <w:rsid w:val="00fc5a01"/>
    <w:rsid w:val="00847894"/>
    <w:rsid w:val="003f2efa"/>
    <w:rsid w:val="008f0abf"/>
    <w:rsid w:val="00330b0a"/>
  </w:rsids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/>
      </w:rPr>
    </w:rPrDefault>
    <w:pPrDefault/>
  </w:docDefaults>
  <w:style w:type="paragraph" w:styleId="Normal" w:default="0">
    <w:name w:val="Normal"/>
    <w:link w:val="Normal"/>
    <w:pPr>
      <w:jc w:val="both"/>
      <w:rPr>
        <w:sz w:val="21"/>
        <w:lang w:val="en-US" w:eastAsia="zh-CN" w:bidi="ar-SA"/>
        <w:szCs w:val="24"/>
        <w:kern w:val="2"/>
      </w:rPr>
    </w:pPr>
    <w:rPr>
      <w:sz w:val="21"/>
      <w:lang w:val="en-US" w:eastAsia="zh-CN" w:bidi="ar-SA"/>
      <w:szCs w:val="24"/>
      <w:kern w:val="2"/>
    </w:rPr>
  </w:style>
  <w:style w:type="character" w:styleId="NormalCharacter" w:default="0">
    <w:name w:val="NormalCharacter"/>
    <w:link w:val="Normal"/>
    <w:semiHidden/>
  </w:style>
  <w:style w:type="table" w:styleId="TableNormal" w:default="0">
    <w:name w:val="TableNormal"/>
    <w:link w:val="Normal"/>
    <w:semiHidden/>
  </w:style>
  <w:style w:type="numbering" w:styleId="NormalList" w:default="0">
    <w:name w:val="NormalList"/>
    <w:link w:val="Normal"/>
    <w:semiHidden/>
  </w:style>
  <w:style w:type="paragraph" w:styleId="Footer" w:default="0">
    <w:name w:val="Footer"/>
    <w:basedOn w:val="Normal"/>
    <w:link w:val="Normal"/>
    <w:pPr>
      <w:snapToGrid w:val="0"/>
      <w:jc w:val="left"/>
      <w:tabs>
        <w:tab w:val="center" w:pos="4153"/>
        <w:tab w:val="right" w:pos="8306"/>
      </w:tabs>
      <w:rPr>
        <w:sz w:val="18"/>
        <w:lang w:val="en-US" w:eastAsia="zh-CN" w:bidi="ar-SA"/>
        <w:szCs w:val="18"/>
        <w:kern w:val="2"/>
      </w:rPr>
    </w:pPr>
    <w:rPr>
      <w:sz w:val="18"/>
      <w:lang w:val="en-US" w:eastAsia="zh-CN" w:bidi="ar-SA"/>
      <w:szCs w:val="18"/>
      <w:kern w:val="2"/>
    </w:rPr>
  </w:style>
  <w:style w:type="paragraph" w:styleId="Header" w:default="0">
    <w:name w:val="Header"/>
    <w:basedOn w:val="Normal"/>
    <w:link w:val="Normal"/>
    <w:pPr>
      <w:snapToGrid w:val="0"/>
      <w:jc w:val="center"/>
      <w:pBdr>
        <w:bottom w:val="single" w:color="000000" w:sz="6" w:space="1" w:shadow="off" w:frame="off"/>
      </w:pBdr>
      <w:tabs>
        <w:tab w:val="center" w:pos="4153"/>
        <w:tab w:val="right" w:pos="8306"/>
      </w:tabs>
      <w:rPr>
        <w:sz w:val="18"/>
        <w:lang w:val="en-US" w:eastAsia="zh-CN" w:bidi="ar-SA"/>
        <w:szCs w:val="18"/>
        <w:kern w:val="2"/>
      </w:rPr>
    </w:pPr>
    <w:rPr>
      <w:sz w:val="18"/>
      <w:lang w:val="en-US" w:eastAsia="zh-CN" w:bidi="ar-SA"/>
      <w:szCs w:val="18"/>
      <w:kern w:val="2"/>
    </w:rPr>
  </w:style>
  <w:style w:type="table" w:styleId="TableGrid" w:default="0">
    <w:name w:val="TableGrid"/>
    <w:basedOn w:val="TableNormal"/>
    <w:link w:val="Normal"/>
  </w:style>
  <w:style w:type="character" w:styleId="Hyperlink" w:default="0">
    <w:name w:val="Hyperlink"/>
    <w:link w:val="Normal"/>
    <w:rPr>
      <w:color w:val="80339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numbering" Target="numbering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

<file path=tbak/document.xml><?xml version="1.0" encoding="utf-8"?>
<w:document xmlns:m="http://schemas.openxmlformats.org/officeDocument/2006/math" xmlns:r="http://schemas.openxmlformats.org/officeDocument/2006/relationships" xmlns:a="http://schemas.openxmlformats.org/drawingml/2006/main" xmlns:w10="urn:schemas-microsoft-com:office:word" xmlns:wp="http://schemas.openxmlformats.org/drawingml/2006/wordprocessingDrawing" xmlns:wne="http://schemas.microsoft.com/office/word/2006/wordml" xmlns:v="urn:schemas-microsoft-com:vml" xmlns:pic="http://schemas.openxmlformats.org/drawingml/2006/picture" xmlns:ve="http://schemas.openxmlformats.org/markup-compatibility/2006" xmlns:o="urn:schemas-microsoft-com:office:office" xmlns:w="http://schemas.openxmlformats.org/wordprocessingml/2006/main">
  <w:body>
    <w:p w:rsidP="00496a34">
      <w:pPr>
        <w:pStyle w:val="Normal"/>
        <w:snapToGrid w:val="1"/>
        <w:jc w:val="both"/>
        <w:spacing w:after="0" w:afterAutospacing="false" w:before="0" w:beforeAutospacing="false" w:line="240" w:lineRule="auto"/>
        <w:ind w:firstLine="2891" w:firstLineChars="900"/>
        <w:rPr>
          <w:rStyle w:val="NormalCharacter"/>
          <w:b w:val="1"/>
          <w:i w:val="0"/>
          <w:spacing w:val="0"/>
          <w:w w:val="100"/>
          <w:sz w:val="32"/>
          <w:lang w:val="en-US" w:eastAsia="zh-CN" w:bidi="ar-SA"/>
          <w:szCs w:val="24"/>
          <w:kern w:val="2"/>
          <w:rFonts w:ascii="黑体" w:eastAsia="黑体"/>
        </w:rPr>
      </w:pPr>
      <w:r w:rsidR="00593c96">
        <w:rPr>
          <w:rStyle w:val="NormalCharacter"/>
          <w:b w:val="1"/>
          <w:i w:val="0"/>
          <w:spacing w:val="0"/>
          <w:w w:val="100"/>
          <w:sz w:val="32"/>
          <w:lang w:val="en-US" w:eastAsia="zh-CN" w:bidi="ar-SA"/>
          <w:szCs w:val="24"/>
          <w:kern w:val="2"/>
          <w:rFonts w:ascii="黑体" w:eastAsia="黑体"/>
        </w:rPr>
        <w:t xml:space="preserve">助力机械手承揽定制合同</w:t>
      </w:r>
    </w:p>
    <w:p>
      <w:pPr>
        <w:pStyle w:val="Normal"/>
        <w:snapToGrid w:val="1"/>
        <w:jc w:val="both"/>
        <w:spacing w:after="0" w:afterAutospacing="false" w:before="0" w:beforeAutospacing="false" w:line="320" w:lineRule="exact"/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</w:pP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供方：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苏州</w:t>
      </w:r>
      <w:r w:rsidR="00cc0d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康阔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自动化科技有限公司                 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签订地点：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苏州    </w:t>
      </w:r>
      <w:r w:rsidR="004c4882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  </w:t>
      </w:r>
    </w:p>
    <w:p w:rsidP="002725bd">
      <w:pPr>
        <w:pStyle w:val="Normal"/>
        <w:snapToGrid w:val="1"/>
        <w:jc w:val="left"/>
        <w:spacing w:after="0" w:afterAutospacing="false" w:before="0" w:beforeAutospacing="false" w:line="240" w:lineRule="auto"/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</w:pP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需</w:t>
      </w:r>
      <w:r w:rsidR="002725bd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方：</w:t>
      </w:r>
      <w:r w:rsidRPr="003d4114" w:rsidR="003a465a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 长沙锐博特科技有限公司 </w:t>
      </w:r>
      <w:r w:rsidR="003f1247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                        </w:t>
      </w:r>
      <w:r w:rsidRPr="003d4114" w:rsidR="003a465a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       </w:t>
      </w:r>
      <w:r w:rsidR="003d4114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   </w:t>
      </w:r>
      <w:r w:rsidR="00a97f21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 </w:t>
      </w:r>
      <w:r w:rsidR="003d4114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宋体" w:hAnsi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签订时间</w:t>
      </w:r>
      <w:r w:rsidR="003f1247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 2023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年03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月</w:t>
      </w:r>
      <w:r w:rsidR="00593c96"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  <w:t xml:space="preserve">28日    </w:t>
      </w:r>
    </w:p>
    <w:p w:rsidP="00a30ae2">
      <w:pPr>
        <w:pStyle w:val="Normal"/>
        <w:snapToGrid w:val="1"/>
        <w:jc w:val="left"/>
        <w:numPr>
          <w:ilvl w:val="0"/>
          <w:numId w:val="1"/>
        </w:numPr>
        <w:tabs>
          <w:tab w:val="left" w:pos="480"/>
          <w:tab w:val="left" w:pos="6525"/>
        </w:tabs>
        <w:spacing w:after="0" w:afterAutospacing="false" w:before="0" w:beforeAutospacing="false" w:line="300" w:lineRule="auto"/>
        <w:ind w:hanging="480" w:left="48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产品名称、商标、型号、厂家、数量、金额、供货时间及数量</w:t>
      </w:r>
    </w:p>
    <w:tbl>
      <w:tblPr>
        <w:tblW w:w="9923" w:type="dxa"/>
        <w:tblInd w:type="dxa" w:w="108"/>
        <w:tblLook w:noVBand="0" w:noHBand="0" w:lastColumn="0" w:firstColumn="0" w:lastRow="0" w:firstRow="0" w:val="ffff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left w:type="dxa" w:w="0"/>
          <w:right w:type="dxa" w:w="0"/>
        </w:tblCellMar>
        <w:tblLayout w:type="fixed"/>
      </w:tblPr>
      <w:tblGrid>
        <w:gridCol w:w="1276"/>
        <w:gridCol w:w="2126"/>
        <w:gridCol w:w="709"/>
        <w:gridCol w:w="1985"/>
        <w:gridCol w:w="2268"/>
        <w:gridCol w:w="1559"/>
      </w:tblGrid>
      <w:tr>
        <w:trPr>
          <w:wAfter w:w="0" w:type="dxa"/>
          <w:trHeight w:val="327" w:hRule="atLeast"/>
        </w:trPr>
        <w:tc>
          <w:tcPr>
            <w:tcW w:w="1276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tabs>
                <w:tab w:val="left" w:pos="6525"/>
              </w:tabs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产品名称</w:t>
            </w:r>
          </w:p>
        </w:tc>
        <w:tc>
          <w:tcPr>
            <w:tcW w:w="2126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规格型号尺寸</w:t>
            </w:r>
          </w:p>
        </w:tc>
        <w:tc>
          <w:tcPr>
            <w:tcW w:w="709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数量</w:t>
            </w:r>
          </w:p>
        </w:tc>
        <w:tc>
          <w:tcPr>
            <w:tcW w:w="1985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单价（元）人民币</w:t>
            </w:r>
          </w:p>
        </w:tc>
        <w:tc>
          <w:tcPr>
            <w:tcW w:w="2268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总金额（元）人民币</w:t>
            </w:r>
          </w:p>
        </w:tc>
        <w:tc>
          <w:tcPr>
            <w:tcW w:w="1559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 w:rsidP="00496a34">
            <w:pPr>
              <w:pStyle w:val="Normal"/>
              <w:snapToGrid w:val="1"/>
              <w:jc w:val="left"/>
              <w:tabs>
                <w:tab w:val="left" w:pos="6525"/>
              </w:tabs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到货时间</w:t>
            </w:r>
          </w:p>
        </w:tc>
      </w:tr>
      <w:tr>
        <w:trPr>
          <w:wAfter w:w="0" w:type="dxa"/>
          <w:trHeight w:val="477" w:hRule="atLeast"/>
        </w:trPr>
        <w:tc>
          <w:tcPr>
            <w:tcW w:w="1276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tabs>
                <w:tab w:val="left" w:pos="6525"/>
              </w:tabs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Pr="00c57e32" w:rsidR="00c57e3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助力机械臂</w:t>
            </w:r>
          </w:p>
        </w:tc>
        <w:tc>
          <w:tcPr>
            <w:tcW w:w="2126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 w:rsidP="00c57e32"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cc0d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KKZL200</w:t>
            </w:r>
            <w:r w:rsidRPr="00c57e32" w:rsidR="00c57e3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-</w:t>
            </w:r>
            <w:r w:rsidR="007b1f9e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2</w:t>
            </w:r>
            <w:r w:rsidR="00081ea4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5</w:t>
            </w:r>
            <w:r w:rsidRPr="00c57e32" w:rsidR="00c57e3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00-1</w:t>
            </w:r>
            <w:r w:rsidR="003d4114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5</w:t>
            </w:r>
            <w:r w:rsidRPr="00c57e32" w:rsidR="00c57e3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00 </w:t>
            </w:r>
          </w:p>
        </w:tc>
        <w:tc>
          <w:tcPr>
            <w:tcW w:w="709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>1台</w:t>
            </w:r>
          </w:p>
        </w:tc>
        <w:tc>
          <w:tcPr>
            <w:tcW w:w="1985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rFonts w:ascii="宋体" w:hAnsi="宋体"/>
              </w:rPr>
              <w:t>56000</w:t>
            </w:r>
          </w:p>
        </w:tc>
        <w:tc>
          <w:tcPr>
            <w:tcW w:w="2268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rFonts w:ascii="宋体" w:hAnsi="宋体"/>
              </w:rPr>
              <w:t>56000</w:t>
            </w:r>
          </w:p>
        </w:tc>
        <w:tc>
          <w:tcPr>
            <w:tcW w:w="1559" w:type="dxa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 w:rsidP="005866e1"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954d33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预付款到账后30</w:t>
            </w:r>
            <w:r w:rsidR="00954d33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天内发货</w:t>
            </w:r>
          </w:p>
        </w:tc>
      </w:tr>
      <w:tr>
        <w:trPr>
          <w:wAfter w:w="0" w:type="dxa"/>
          <w:trHeight w:val="508" w:hRule="atLeast"/>
        </w:trPr>
        <w:tc>
          <w:tcPr>
            <w:tcW w:w="9923" w:type="dxa"/>
            <w:gridSpan w:val="6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 w:rsidP="00c57e32"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最终合同金额：大写（人民币）：伍万陆仟元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整。小写：￥56000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元整 </w:t>
            </w:r>
          </w:p>
        </w:tc>
      </w:tr>
      <w:tr>
        <w:trPr>
          <w:wAfter w:w="0" w:type="dxa"/>
          <w:trHeight w:val="20" w:hRule="atLeast"/>
        </w:trPr>
        <w:tc>
          <w:tcPr>
            <w:tcW w:w="9923" w:type="dxa"/>
            <w:gridSpan w:val="6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left"/>
              <w:widowControl/>
              <w:spacing w:after="0" w:afterAutospacing="false" w:before="0" w:beforeAutospacing="false" w:line="300" w:lineRule="auto"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备注：此价格为</w:t>
            </w:r>
            <w:r w:rsidR="004413e1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，含税，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含运费，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含指导安装调试，含13%税。</w:t>
            </w:r>
          </w:p>
        </w:tc>
      </w:tr>
    </w:tbl>
    <w:p w:rsidP="00a30ae2">
      <w:pPr>
        <w:pStyle w:val="Normal"/>
        <w:snapToGrid w:val="1"/>
        <w:jc w:val="left"/>
        <w:numPr>
          <w:ilvl w:val="0"/>
          <w:numId w:val="2"/>
        </w:numPr>
        <w:tabs>
          <w:tab w:val="left" w:pos="6525"/>
        </w:tabs>
        <w:spacing w:after="0" w:afterAutospacing="false" w:before="0" w:beforeAutospacing="false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Pr="00a30ae2" w:rsidR="00a30ae2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质量要求、技术标准、供方对质量负责的条件和期限：供方按合同内产品的相关标准生产，保证质量。供方需严格按照双方协商的技术协议，并在相关图纸双方签字确认后制作加工。</w:t>
      </w:r>
    </w:p>
    <w:p>
      <w:pPr>
        <w:pStyle w:val="Normal"/>
        <w:snapToGrid w:val="1"/>
        <w:jc w:val="left"/>
        <w:numPr>
          <w:ilvl w:val="0"/>
          <w:numId w:val="2"/>
        </w:numPr>
        <w:tabs>
          <w:tab w:val="left" w:pos="420"/>
          <w:tab w:val="left" w:pos="6525"/>
        </w:tabs>
        <w:spacing w:after="0" w:afterAutospacing="false" w:before="0" w:beforeAutospacing="false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供方须严格按照合同约定供货时间交货。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false" w:before="0" w:beforeAutospacing="false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到货地点、方式：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代办托运至需方现场。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false" w:before="0" w:beforeAutospacing="false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运输方式及到达站港和费用承担：</w:t>
      </w:r>
      <w:r w:rsidR="00a30ae2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供方负担运输费用。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false" w:before="0" w:beforeAutospacing="false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验收标准，方法及提出异议期限：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按第二条标准验收，提出异议期限为货到</w:t>
      </w:r>
      <w:r w:rsidR="00055061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三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十天内。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false" w:before="0" w:beforeAutospacing="false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随机备品、配件、工具数量及供应方法：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供方提供足够数量的配件及工具（详见装箱单）。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false" w:before="0" w:beforeAutospacing="false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结算方式及期限：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预付</w:t>
      </w:r>
      <w:r w:rsidR="003a465a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5</w:t>
      </w:r>
      <w:r w:rsidR="004413e1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0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%。发货前付40%。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剩下10%质保1年。全款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到后一个星期之内开13%增指税发票 。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false" w:before="0" w:beforeAutospacing="false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未经允许</w:t>
      </w: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不得私自转包给其他公司</w:t>
      </w: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生产</w:t>
      </w:r>
    </w:p>
    <w:p>
      <w:pPr>
        <w:pStyle w:val="Normal"/>
        <w:snapToGrid w:val="1"/>
        <w:jc w:val="both"/>
        <w:numPr>
          <w:ilvl w:val="0"/>
          <w:numId w:val="2"/>
        </w:numPr>
        <w:tabs>
          <w:tab w:val="left" w:pos="420"/>
        </w:tabs>
        <w:spacing w:after="0" w:afterAutospacing="false" w:before="0" w:beforeAutospacing="false" w:line="300" w:lineRule="auto"/>
        <w:ind w:hanging="420" w:left="420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违约责任：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按《合同法》执行。</w:t>
      </w:r>
    </w:p>
    <w:p w:rsidP="00bf7b9f">
      <w:pPr>
        <w:pStyle w:val="Normal"/>
        <w:snapToGrid w:val="1"/>
        <w:jc w:val="left"/>
        <w:tabs>
          <w:tab w:val="left" w:pos="6525"/>
        </w:tabs>
        <w:spacing w:after="0" w:afterAutospacing="false" w:before="0" w:beforeAutospacing="false" w:line="30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十一.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合同争议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的解决方式：本合同项下发生的争议，由双方当事人协商解决，也可以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由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双方所在地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工商行政管理部门调解；协商或调解不成的，按下列方式解决；</w:t>
      </w:r>
    </w:p>
    <w:p>
      <w:pPr>
        <w:pStyle w:val="Normal"/>
        <w:snapToGrid w:val="1"/>
        <w:jc w:val="left"/>
        <w:tabs>
          <w:tab w:val="left" w:pos="6525"/>
        </w:tabs>
        <w:spacing w:after="0" w:afterAutospacing="false" w:before="0" w:beforeAutospacing="false" w:line="30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（一）提交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双方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无锡或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苏州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仲裁委员会仲裁。</w:t>
      </w:r>
    </w:p>
    <w:p>
      <w:pPr>
        <w:pStyle w:val="Normal"/>
        <w:snapToGrid w:val="1"/>
        <w:jc w:val="left"/>
        <w:tabs>
          <w:tab w:val="left" w:pos="6525"/>
        </w:tabs>
        <w:spacing w:after="0" w:afterAutospacing="false" w:before="0" w:beforeAutospacing="false" w:line="30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（二）依法向</w:t>
      </w:r>
      <w:r w:rsidR="00b24ea9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双方所在地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人民法院起诉 。</w:t>
      </w:r>
    </w:p>
    <w:p w:rsidP="00bf7b9f">
      <w:pPr>
        <w:pStyle w:val="Normal"/>
        <w:snapToGrid w:val="1"/>
        <w:jc w:val="both"/>
        <w:spacing w:after="0" w:afterAutospacing="false" w:before="0" w:beforeAutospacing="false" w:line="30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</w:pP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十二.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其它约定事项：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本合同为传真件，供方在收到需方签字盖章后反馈的传真合同后即生效，传真件视作有效合同。</w:t>
      </w:r>
    </w:p>
    <w:p w:rsidP="00bf7b9f">
      <w:pPr>
        <w:pStyle w:val="Normal"/>
        <w:snapToGrid w:val="1"/>
        <w:jc w:val="both"/>
        <w:spacing w:after="0" w:afterAutospacing="false" w:before="0" w:beforeAutospacing="false" w:line="300" w:lineRule="auto"/>
        <w:rPr>
          <w:rStyle w:val="NormalCharacter"/>
          <w:b w:val="0"/>
          <w:i w:val="0"/>
          <w:spacing w:val="0"/>
          <w:w w:val="100"/>
          <w:sz w:val="24"/>
          <w:lang w:val="en-US" w:eastAsia="zh-CN" w:bidi="ar-SA"/>
          <w:szCs w:val="24"/>
          <w:kern w:val="2"/>
          <w:rFonts w:ascii="Times New Roman" w:hAnsi="Times New Roman" w:eastAsia="宋体"/>
        </w:rPr>
      </w:pPr>
      <w:r w:rsidR="00bf7b9f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十三.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本合同有效期限：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2023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年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03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月28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日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至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 2024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年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 03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月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 28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 </w:t>
      </w:r>
      <w:r w:rsidR="00593c96"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1"/>
          <w:kern w:val="2"/>
          <w:rFonts w:ascii="宋体" w:hAnsi="宋体"/>
        </w:rPr>
        <w:t xml:space="preserve">日</w:t>
      </w:r>
    </w:p>
    <w:tbl>
      <w:tblPr>
        <w:tblOverlap w:val="never"/>
        <w:tblW w:w="10902" w:type="dxa"/>
        <w:tblLook w:noVBand="0" w:noHBand="0" w:lastColumn="0" w:firstColumn="0" w:lastRow="0" w:firstRow="0" w:val="ffff"/>
        <w:tblpPr w:leftFromText="180" w:rightFromText="180" w:vertAnchor="text" w:horzAnchor="page" w:tblpX="717" w:tblpY="1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left w:type="dxa" w:w="0"/>
          <w:right w:type="dxa" w:w="0"/>
        </w:tblCellMar>
        <w:tblLayout w:type="fixed"/>
      </w:tblPr>
      <w:tblGrid>
        <w:gridCol w:w="5495"/>
        <w:gridCol w:w="5407"/>
      </w:tblGrid>
      <w:tr>
        <w:tc>
          <w:tcPr>
            <w:tcW w:w="5495" w:type="dxa"/>
            <w:vAlign w:val="top"/>
            <w:tcBorders>
              <w:top w:val="single" w:color="000000" w:sz="12" w:space="0" w:shadow="off" w:frame="off"/>
              <w:left w:val="single" w:color="000000" w:sz="12" w:space="0" w:shadow="off" w:frame="off"/>
              <w:bottom w:val="single" w:color="000000" w:sz="12" w:space="0" w:shadow="off" w:frame="off"/>
              <w:right w:val="single" w:color="000000" w:sz="12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center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  <w:t xml:space="preserve">需     方</w:t>
            </w:r>
          </w:p>
          <w:p>
            <w:pPr>
              <w:pStyle w:val="Normal"/>
              <w:snapToGrid w:val="1"/>
              <w:jc w:val="both"/>
              <w:tabs>
                <w:tab w:val="left" w:pos="552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单位名称（章）：</w:t>
            </w:r>
            <w:r w:rsidR="003a465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 长沙锐博特科技有限公司</w:t>
            </w:r>
          </w:p>
          <w:p w:rsidP="00da04a0">
            <w:pPr>
              <w:pStyle w:val="Normal"/>
              <w:snapToGrid w:val="1"/>
              <w:jc w:val="both"/>
              <w:spacing w:after="0" w:afterAutospacing="false" w:before="0" w:beforeAutospacing="false" w:line="240" w:lineRule="auto"/>
              <w:rPr>
                <w:rStyle w:val="NormalCharacter"/>
                <w:b w:val="0"/>
                <w:i w:val="0"/>
                <w:color w:val="00000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单位地址：</w:t>
            </w:r>
            <w:r w:rsidR="003a465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中国（湖南）自由贸易实验区长沙片区长沙经济开发区区块东六路南段77号金科亿达科技城B20栋101 </w:t>
            </w:r>
          </w:p>
          <w:p>
            <w:pPr>
              <w:pStyle w:val="Normal"/>
              <w:snapToGrid w:val="1"/>
              <w:jc w:val="both"/>
              <w:spacing w:after="0" w:afterAutospacing="false" w:before="0" w:beforeAutospacing="false" w:line="240" w:lineRule="auto"/>
              <w:framePr/>
              <w:rPr>
                <w:rStyle w:val="NormalCharacter"/>
                <w:b w:val="1"/>
                <w:i w:val="0"/>
                <w:color w:val="0000FF"/>
                <w:spacing w:val="0"/>
                <w:w w:val="100"/>
                <w:sz w:val="36"/>
                <w:lang w:val="en-US" w:eastAsia="zh-CN" w:bidi="ar-SA"/>
                <w:szCs w:val="36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委托代理人：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电    话：0731—84018671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传    真：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开户银行：</w:t>
            </w:r>
            <w:r w:rsidRPr="00fc5a01" w:rsidR="003a465a"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  <w:t xml:space="preserve"> 长沙银行星城支行</w:t>
            </w:r>
          </w:p>
          <w:p w:rsidP="003f1247"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账    号：800155373602010</w:t>
            </w:r>
          </w:p>
          <w:p w:rsidP="003f1247"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税    号：914301007506002168</w:t>
            </w:r>
          </w:p>
        </w:tc>
        <w:tc>
          <w:tcPr>
            <w:tcW w:w="5407" w:type="dxa"/>
            <w:vAlign w:val="top"/>
            <w:tcBorders>
              <w:top w:val="single" w:color="000000" w:sz="12" w:space="0" w:shadow="off" w:frame="off"/>
              <w:left w:val="single" w:color="000000" w:sz="12" w:space="0" w:shadow="off" w:frame="off"/>
              <w:bottom w:val="single" w:color="000000" w:sz="12" w:space="0" w:shadow="off" w:frame="off"/>
              <w:right w:val="single" w:color="000000" w:sz="12" w:space="0" w:shadow="off" w:frame="off"/>
            </w:tcBorders>
            <w:textDirection w:val="lrTb"/>
          </w:tcPr>
          <w:p>
            <w:pPr>
              <w:pStyle w:val="Normal"/>
              <w:snapToGrid w:val="1"/>
              <w:jc w:val="center"/>
              <w:tabs>
                <w:tab w:val="left" w:pos="576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  <w:t xml:space="preserve">供      方</w:t>
            </w:r>
          </w:p>
          <w:p>
            <w:pPr>
              <w:pStyle w:val="Normal"/>
              <w:snapToGrid w:val="1"/>
              <w:jc w:val="both"/>
              <w:tabs>
                <w:tab w:val="left" w:pos="576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单位名称（章）：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苏州</w:t>
            </w:r>
            <w:r w:rsidR="003f1247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康阔</w:t>
            </w: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自动化科技有限公司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单位地址：</w:t>
            </w:r>
            <w:r w:rsidRPr="003f2efa" w:rsidR="00847894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苏州</w:t>
            </w:r>
            <w:r w:rsidR="008f0abf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高新</w:t>
            </w:r>
            <w:r w:rsidRPr="003f2efa" w:rsidR="00847894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区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西金芝路3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5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号阳山科技工业园D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2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厂房2楼南3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10</w:t>
            </w:r>
            <w:r w:rsidR="00330b0a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室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代表人： </w:t>
            </w:r>
            <w:r w:rsidR="008f0abf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朱光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电  话：</w:t>
            </w:r>
            <w:r w:rsidR="00cf58e2"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15190322708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开户银行：</w:t>
            </w: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Times New Roman" w:hAnsi="Times New Roman" w:eastAsia="宋体"/>
              </w:rPr>
              <w:t xml:space="preserve">工商银行苏州木渎支行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账    号：</w:t>
            </w: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  <w:t xml:space="preserve">1102026309200</w:t>
            </w:r>
            <w:r w:rsidR="00cf58e2"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Times New Roman" w:hAnsi="Times New Roman" w:eastAsia="宋体"/>
              </w:rPr>
              <w:t xml:space="preserve">728533</w:t>
            </w:r>
          </w:p>
          <w:p>
            <w:pPr>
              <w:pStyle w:val="Normal"/>
              <w:snapToGrid w:val="1"/>
              <w:jc w:val="both"/>
              <w:tabs>
                <w:tab w:val="left" w:pos="6000"/>
              </w:tabs>
              <w:spacing w:after="0" w:afterAutospacing="false" w:before="0" w:beforeAutospacing="false" w:line="320" w:lineRule="exact"/>
              <w:framePr/>
              <w:rPr>
                <w:rStyle w:val="NormalCharacter"/>
                <w:b w:val="0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</w:pP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1"/>
                <w:lang w:val="en-US" w:eastAsia="zh-CN" w:bidi="ar-SA"/>
                <w:szCs w:val="21"/>
                <w:kern w:val="2"/>
                <w:rFonts w:ascii="宋体" w:hAnsi="宋体"/>
              </w:rPr>
              <w:t xml:space="preserve">税    号：</w:t>
            </w:r>
            <w:r w:rsidR="00593c96"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  <w:t xml:space="preserve">913205</w:t>
            </w:r>
            <w:r w:rsidR="00cf58e2">
              <w:rPr>
                <w:rStyle w:val="NormalCharacter"/>
                <w:b w:val="1"/>
                <w:i w:val="0"/>
                <w:spacing w:val="0"/>
                <w:w w:val="100"/>
                <w:sz w:val="24"/>
                <w:lang w:val="en-US" w:eastAsia="zh-CN" w:bidi="ar-SA"/>
                <w:szCs w:val="24"/>
                <w:kern w:val="2"/>
                <w:rFonts w:ascii="宋体" w:hAnsi="宋体"/>
              </w:rPr>
              <w:t xml:space="preserve">05MA7EBQX97T</w:t>
            </w:r>
          </w:p>
        </w:tc>
      </w:tr>
    </w:tbl>
    <w:p>
      <w:pPr>
        <w:pStyle w:val="Normal"/>
        <w:snapToGrid w:val="1"/>
        <w:jc w:val="both"/>
        <w:spacing w:after="0" w:afterAutospacing="false" w:before="0" w:beforeAutospacing="false" w:line="240" w:lineRule="auto"/>
        <w:rPr>
          <w:rStyle w:val="NormalCharacter"/>
          <w:b w:val="0"/>
          <w:i w:val="0"/>
          <w:spacing w:val="0"/>
          <w:w w:val="100"/>
          <w:sz w:val="21"/>
          <w:lang w:val="en-US" w:eastAsia="zh-CN" w:bidi="ar-SA"/>
          <w:szCs w:val="24"/>
          <w:kern w:val="2"/>
          <w:rFonts w:ascii="Times New Roman" w:hAnsi="Times New Roman" w:eastAsia="宋体"/>
        </w:rPr>
      </w:pPr>
      <w:r>
        <w:rPr>
          <w:b w:val="0"/>
          <w:i w:val="0"/>
          <w:spacing w:val="0"/>
          <w:w w:val="100"/>
          <w:sz w:val="21"/>
          <w:rFonts w:ascii="Times New Roman" w:hAnsi="Times New Roman" w:eastAsia="宋体"/>
        </w:rPr>
      </w:r>
    </w:p>
    <w:sectPr>
      <w:headerReference r:id="rId4" w:type="default"/>
      <w:type w:val="nextPage"/>
      <w:docGrid w:type="lines" w:linePitch="312" w:charSpace="0"/>
      <w:pgSz w:w="11906" w:h="16838" w:orient="portrait"/>
      <w:pgMar w:top="851" w:right="1134" w:bottom="851" w:left="1134" w:header="567" w:footer="567" w:gutter="0"/>
      <w:paperSrc w:first="0" w:other="0"/>
      <w:lnNumType w:countBy="0"/>
      <w:cols w:space="720" w:num="1"/>
      <w:vAlign w:val="top"/>
    </w:sectPr>
  </w:body>
</w:document>
</file>