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232" w:lineRule="auto"/>
        <w:ind w:right="1092"/>
        <w:jc w:val="both"/>
        <w:rPr>
          <w:b/>
          <w:sz w:val="40"/>
          <w:szCs w:val="20"/>
        </w:rPr>
      </w:pPr>
      <w:bookmarkStart w:id="0" w:name="房屋安全鉴定合同书"/>
      <w:bookmarkEnd w:id="0"/>
    </w:p>
    <w:p>
      <w:pPr>
        <w:spacing w:before="37" w:line="232" w:lineRule="auto"/>
        <w:ind w:right="1092"/>
        <w:jc w:val="center"/>
        <w:rPr>
          <w:b/>
          <w:sz w:val="44"/>
          <w:szCs w:val="21"/>
          <w:lang w:val="en-US"/>
        </w:rPr>
      </w:pPr>
    </w:p>
    <w:p>
      <w:pPr>
        <w:spacing w:before="37" w:line="232" w:lineRule="auto"/>
        <w:ind w:right="1092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 xml:space="preserve">   湖南三昌建设工程检测有限公司</w:t>
      </w:r>
    </w:p>
    <w:p>
      <w:pPr>
        <w:spacing w:before="37" w:line="232" w:lineRule="auto"/>
        <w:ind w:right="1092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房屋安全鉴定合同书</w:t>
      </w:r>
    </w:p>
    <w:p>
      <w:pPr>
        <w:spacing w:before="37" w:line="360" w:lineRule="auto"/>
        <w:ind w:right="1092"/>
        <w:jc w:val="center"/>
        <w:rPr>
          <w:b/>
          <w:sz w:val="48"/>
        </w:rPr>
      </w:pPr>
    </w:p>
    <w:p>
      <w:pPr>
        <w:pStyle w:val="5"/>
        <w:spacing w:before="11"/>
        <w:jc w:val="center"/>
        <w:rPr>
          <w:b/>
          <w:sz w:val="15"/>
        </w:rPr>
      </w:pPr>
    </w:p>
    <w:p>
      <w:pPr>
        <w:spacing w:before="1"/>
        <w:ind w:left="759" w:leftChars="345" w:firstLine="1417" w:firstLineChars="441"/>
        <w:rPr>
          <w:b/>
          <w:spacing w:val="2"/>
          <w:w w:val="99"/>
          <w:sz w:val="32"/>
        </w:rPr>
      </w:pPr>
    </w:p>
    <w:p>
      <w:pPr>
        <w:spacing w:before="1"/>
        <w:rPr>
          <w:b/>
          <w:spacing w:val="2"/>
          <w:w w:val="99"/>
          <w:sz w:val="32"/>
        </w:rPr>
      </w:pPr>
    </w:p>
    <w:p>
      <w:pPr>
        <w:spacing w:before="1"/>
        <w:ind w:left="760"/>
        <w:rPr>
          <w:b/>
          <w:spacing w:val="2"/>
          <w:w w:val="99"/>
          <w:sz w:val="32"/>
        </w:rPr>
      </w:pPr>
    </w:p>
    <w:p>
      <w:pPr>
        <w:spacing w:before="1"/>
        <w:ind w:left="760"/>
        <w:rPr>
          <w:b/>
          <w:spacing w:val="2"/>
          <w:w w:val="99"/>
          <w:sz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  <w:rPr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jc w:val="distribute"/>
        <w:rPr>
          <w:sz w:val="28"/>
          <w:szCs w:val="28"/>
        </w:rPr>
      </w:pPr>
    </w:p>
    <w:p>
      <w:pPr>
        <w:pStyle w:val="2"/>
        <w:keepLines w:val="0"/>
        <w:pageBreakBefore w:val="0"/>
        <w:widowControl w:val="0"/>
        <w:kinsoku/>
        <w:topLinePunct w:val="0"/>
        <w:autoSpaceDE w:val="0"/>
        <w:autoSpaceDN w:val="0"/>
        <w:bidi w:val="0"/>
        <w:snapToGrid/>
        <w:spacing w:line="1000" w:lineRule="exact"/>
        <w:ind w:firstLine="643" w:firstLineChars="200"/>
        <w:jc w:val="both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合   同  编  号：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S C 2 0 2 4 --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u w:val="single"/>
          <w:lang w:val="en-US"/>
        </w:rPr>
        <w:fldChar w:fldCharType="begin"/>
      </w:r>
      <w:r>
        <w:rPr>
          <w:rFonts w:hint="eastAsia"/>
          <w:b/>
          <w:bCs/>
          <w:sz w:val="32"/>
          <w:szCs w:val="32"/>
          <w:u w:val="single"/>
          <w:lang w:val="en-US"/>
        </w:rPr>
        <w:instrText xml:space="preserve"> MERGEFIELD "F1" </w:instrText>
      </w:r>
      <w:r>
        <w:rPr>
          <w:rFonts w:hint="eastAsia"/>
          <w:b/>
          <w:bCs/>
          <w:sz w:val="32"/>
          <w:szCs w:val="32"/>
          <w:u w:val="single"/>
          <w:lang w:val="en-US"/>
        </w:rPr>
        <w:fldChar w:fldCharType="separate"/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/>
        </w:rPr>
        <w:fldChar w:fldCharType="end"/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keepLines w:val="0"/>
        <w:pageBreakBefore w:val="0"/>
        <w:widowControl w:val="0"/>
        <w:kinsoku/>
        <w:topLinePunct w:val="0"/>
        <w:autoSpaceDE w:val="0"/>
        <w:autoSpaceDN w:val="0"/>
        <w:bidi w:val="0"/>
        <w:snapToGrid/>
        <w:spacing w:before="1" w:line="1000" w:lineRule="exact"/>
        <w:ind w:firstLine="643" w:firstLineChars="200"/>
        <w:jc w:val="both"/>
        <w:textAlignment w:val="auto"/>
        <w:rPr>
          <w:sz w:val="32"/>
          <w:szCs w:val="32"/>
          <w:lang w:val="en-US"/>
        </w:rPr>
      </w:pPr>
      <w:r>
        <w:rPr>
          <w:rFonts w:hint="eastAsia"/>
          <w:b/>
          <w:spacing w:val="2"/>
          <w:w w:val="99"/>
          <w:sz w:val="32"/>
          <w:szCs w:val="32"/>
          <w:lang w:val="en-US"/>
        </w:rPr>
        <w:t>项   目  名  称：</w:t>
      </w:r>
      <w:r>
        <w:rPr>
          <w:rFonts w:hint="eastAsia"/>
          <w:b/>
          <w:spacing w:val="2"/>
          <w:w w:val="99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w w:val="99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b/>
          <w:spacing w:val="2"/>
          <w:w w:val="99"/>
          <w:sz w:val="32"/>
          <w:szCs w:val="32"/>
          <w:u w:val="single"/>
          <w:lang w:val="en-US"/>
        </w:rPr>
        <w:t xml:space="preserve"> </w:t>
      </w:r>
    </w:p>
    <w:p>
      <w:pPr>
        <w:keepLines w:val="0"/>
        <w:pageBreakBefore w:val="0"/>
        <w:widowControl w:val="0"/>
        <w:kinsoku/>
        <w:topLinePunct w:val="0"/>
        <w:autoSpaceDE w:val="0"/>
        <w:autoSpaceDN w:val="0"/>
        <w:bidi w:val="0"/>
        <w:snapToGrid/>
        <w:spacing w:before="1" w:line="1000" w:lineRule="exact"/>
        <w:ind w:firstLine="643" w:firstLineChars="200"/>
        <w:jc w:val="both"/>
        <w:textAlignment w:val="auto"/>
        <w:rPr>
          <w:b/>
          <w:sz w:val="32"/>
          <w:szCs w:val="32"/>
          <w:lang w:val="en-US"/>
        </w:rPr>
      </w:pPr>
      <w:r>
        <w:rPr>
          <w:b/>
          <w:spacing w:val="2"/>
          <w:w w:val="99"/>
          <w:sz w:val="32"/>
          <w:szCs w:val="32"/>
        </w:rPr>
        <w:t>委</w:t>
      </w:r>
      <w:r>
        <w:rPr>
          <w:rFonts w:hint="eastAsia"/>
          <w:b/>
          <w:spacing w:val="2"/>
          <w:w w:val="99"/>
          <w:sz w:val="32"/>
          <w:szCs w:val="32"/>
          <w:lang w:val="en-US"/>
        </w:rPr>
        <w:t xml:space="preserve">   </w:t>
      </w:r>
      <w:r>
        <w:rPr>
          <w:b/>
          <w:spacing w:val="2"/>
          <w:w w:val="99"/>
          <w:sz w:val="32"/>
          <w:szCs w:val="32"/>
        </w:rPr>
        <w:t>托</w:t>
      </w:r>
      <w:r>
        <w:rPr>
          <w:rFonts w:hint="eastAsia"/>
          <w:b/>
          <w:spacing w:val="2"/>
          <w:w w:val="99"/>
          <w:sz w:val="32"/>
          <w:szCs w:val="32"/>
          <w:lang w:val="en-US"/>
        </w:rPr>
        <w:t xml:space="preserve">  </w:t>
      </w:r>
      <w:r>
        <w:rPr>
          <w:b/>
          <w:spacing w:val="2"/>
          <w:w w:val="99"/>
          <w:sz w:val="32"/>
          <w:szCs w:val="32"/>
        </w:rPr>
        <w:t>单</w:t>
      </w:r>
      <w:r>
        <w:rPr>
          <w:rFonts w:hint="eastAsia"/>
          <w:b/>
          <w:spacing w:val="2"/>
          <w:w w:val="99"/>
          <w:sz w:val="32"/>
          <w:szCs w:val="32"/>
          <w:lang w:val="en-US"/>
        </w:rPr>
        <w:t xml:space="preserve">  </w:t>
      </w:r>
      <w:r>
        <w:rPr>
          <w:b/>
          <w:spacing w:val="2"/>
          <w:w w:val="99"/>
          <w:sz w:val="32"/>
          <w:szCs w:val="32"/>
        </w:rPr>
        <w:t>位（</w:t>
      </w:r>
      <w:r>
        <w:rPr>
          <w:b/>
          <w:spacing w:val="1"/>
          <w:w w:val="99"/>
          <w:sz w:val="32"/>
          <w:szCs w:val="32"/>
        </w:rPr>
        <w:t>甲方</w:t>
      </w:r>
      <w:r>
        <w:rPr>
          <w:b/>
          <w:spacing w:val="-159"/>
          <w:w w:val="99"/>
          <w:sz w:val="32"/>
          <w:szCs w:val="32"/>
        </w:rPr>
        <w:t>）</w:t>
      </w:r>
      <w:r>
        <w:rPr>
          <w:b/>
          <w:w w:val="99"/>
          <w:sz w:val="32"/>
          <w:szCs w:val="32"/>
        </w:rPr>
        <w:t>：</w:t>
      </w:r>
      <w:r>
        <w:rPr>
          <w:rFonts w:hint="eastAsia"/>
          <w:b/>
          <w:w w:val="99"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w w:val="99"/>
          <w:sz w:val="32"/>
          <w:szCs w:val="32"/>
          <w:u w:val="single"/>
          <w:lang w:val="en-US" w:eastAsia="zh-CN"/>
        </w:rPr>
        <w:t xml:space="preserve"> 湖南怡永丰新材料科技有限公司                                </w:t>
      </w:r>
      <w:r>
        <w:rPr>
          <w:rFonts w:hint="eastAsia"/>
          <w:b/>
          <w:w w:val="99"/>
          <w:sz w:val="32"/>
          <w:szCs w:val="32"/>
          <w:u w:val="single"/>
          <w:lang w:val="en-US"/>
        </w:rPr>
        <w:t xml:space="preserve"> </w:t>
      </w:r>
    </w:p>
    <w:p>
      <w:pPr>
        <w:keepLines w:val="0"/>
        <w:pageBreakBefore w:val="0"/>
        <w:widowControl w:val="0"/>
        <w:kinsoku/>
        <w:topLinePunct w:val="0"/>
        <w:autoSpaceDE w:val="0"/>
        <w:autoSpaceDN w:val="0"/>
        <w:bidi w:val="0"/>
        <w:snapToGrid/>
        <w:spacing w:line="1000" w:lineRule="exact"/>
        <w:ind w:firstLine="719" w:firstLineChars="200"/>
        <w:jc w:val="both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b/>
          <w:spacing w:val="21"/>
          <w:w w:val="99"/>
          <w:sz w:val="32"/>
          <w:szCs w:val="32"/>
        </w:rPr>
        <w:t>承</w:t>
      </w:r>
      <w:r>
        <w:rPr>
          <w:rFonts w:hint="eastAsia"/>
          <w:b/>
          <w:spacing w:val="21"/>
          <w:w w:val="99"/>
          <w:sz w:val="32"/>
          <w:szCs w:val="32"/>
          <w:lang w:val="en-US"/>
        </w:rPr>
        <w:t xml:space="preserve">  </w:t>
      </w:r>
      <w:r>
        <w:rPr>
          <w:b/>
          <w:spacing w:val="21"/>
          <w:w w:val="99"/>
          <w:sz w:val="32"/>
          <w:szCs w:val="32"/>
        </w:rPr>
        <w:t>担</w:t>
      </w:r>
      <w:r>
        <w:rPr>
          <w:rFonts w:hint="eastAsia"/>
          <w:b/>
          <w:spacing w:val="21"/>
          <w:w w:val="99"/>
          <w:sz w:val="32"/>
          <w:szCs w:val="32"/>
          <w:lang w:val="en-US"/>
        </w:rPr>
        <w:t xml:space="preserve">  </w:t>
      </w:r>
      <w:r>
        <w:rPr>
          <w:b/>
          <w:spacing w:val="21"/>
          <w:w w:val="99"/>
          <w:sz w:val="32"/>
          <w:szCs w:val="32"/>
        </w:rPr>
        <w:t>单</w:t>
      </w:r>
      <w:r>
        <w:rPr>
          <w:rFonts w:hint="eastAsia"/>
          <w:b/>
          <w:spacing w:val="21"/>
          <w:w w:val="99"/>
          <w:sz w:val="32"/>
          <w:szCs w:val="32"/>
          <w:lang w:val="en-US"/>
        </w:rPr>
        <w:t xml:space="preserve">  </w:t>
      </w:r>
      <w:r>
        <w:rPr>
          <w:b/>
          <w:spacing w:val="21"/>
          <w:w w:val="99"/>
          <w:sz w:val="32"/>
          <w:szCs w:val="32"/>
        </w:rPr>
        <w:t>位</w:t>
      </w:r>
      <w:r>
        <w:rPr>
          <w:b/>
          <w:spacing w:val="24"/>
          <w:w w:val="99"/>
          <w:sz w:val="32"/>
          <w:szCs w:val="32"/>
        </w:rPr>
        <w:t>（</w:t>
      </w:r>
      <w:r>
        <w:rPr>
          <w:b/>
          <w:spacing w:val="21"/>
          <w:w w:val="99"/>
          <w:sz w:val="32"/>
          <w:szCs w:val="32"/>
        </w:rPr>
        <w:t>乙方</w:t>
      </w:r>
      <w:r>
        <w:rPr>
          <w:b/>
          <w:spacing w:val="-139"/>
          <w:w w:val="99"/>
          <w:sz w:val="32"/>
          <w:szCs w:val="32"/>
        </w:rPr>
        <w:t>）</w:t>
      </w:r>
      <w:r>
        <w:rPr>
          <w:b/>
          <w:w w:val="99"/>
          <w:sz w:val="32"/>
          <w:szCs w:val="32"/>
        </w:rPr>
        <w:t>：</w:t>
      </w:r>
      <w:r>
        <w:rPr>
          <w:rFonts w:hint="eastAsia"/>
          <w:b/>
          <w:w w:val="99"/>
          <w:sz w:val="32"/>
          <w:szCs w:val="32"/>
          <w:u w:val="single"/>
          <w:lang w:eastAsia="zh-CN"/>
        </w:rPr>
        <w:t>湖南三昌建设工程检测有限公司</w:t>
      </w:r>
    </w:p>
    <w:p>
      <w:pPr>
        <w:pStyle w:val="5"/>
        <w:spacing w:before="4"/>
        <w:rPr>
          <w:sz w:val="32"/>
          <w:szCs w:val="32"/>
        </w:rPr>
      </w:pPr>
    </w:p>
    <w:p>
      <w:pPr>
        <w:pStyle w:val="5"/>
        <w:rPr>
          <w:b/>
          <w:sz w:val="32"/>
          <w:szCs w:val="32"/>
        </w:rPr>
      </w:pPr>
    </w:p>
    <w:p>
      <w:pPr>
        <w:pStyle w:val="5"/>
        <w:rPr>
          <w:b/>
          <w:sz w:val="32"/>
          <w:szCs w:val="32"/>
        </w:rPr>
      </w:pPr>
    </w:p>
    <w:p>
      <w:pPr>
        <w:pStyle w:val="5"/>
        <w:rPr>
          <w:b/>
          <w:sz w:val="32"/>
          <w:szCs w:val="32"/>
        </w:rPr>
      </w:pPr>
    </w:p>
    <w:p>
      <w:pPr>
        <w:tabs>
          <w:tab w:val="left" w:pos="6532"/>
          <w:tab w:val="left" w:pos="7653"/>
          <w:tab w:val="left" w:pos="8613"/>
        </w:tabs>
        <w:spacing w:before="1"/>
        <w:jc w:val="center"/>
        <w:rPr>
          <w:sz w:val="32"/>
          <w:szCs w:val="32"/>
        </w:rPr>
      </w:pPr>
      <w:r>
        <w:rPr>
          <w:b/>
          <w:sz w:val="32"/>
          <w:szCs w:val="32"/>
        </w:rPr>
        <w:t>合同签订日期：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sz w:val="32"/>
          <w:szCs w:val="32"/>
        </w:rPr>
        <w:t>日</w:t>
      </w:r>
    </w:p>
    <w:p>
      <w:pPr>
        <w:rPr>
          <w:sz w:val="32"/>
        </w:rPr>
        <w:sectPr>
          <w:headerReference r:id="rId3" w:type="default"/>
          <w:type w:val="continuous"/>
          <w:pgSz w:w="11910" w:h="16840"/>
          <w:pgMar w:top="1380" w:right="940" w:bottom="280" w:left="840" w:header="878" w:footer="720" w:gutter="0"/>
          <w:cols w:space="720" w:num="1"/>
        </w:sectPr>
      </w:pPr>
    </w:p>
    <w:p>
      <w:pPr>
        <w:pStyle w:val="5"/>
        <w:spacing w:before="9"/>
        <w:rPr>
          <w:sz w:val="12"/>
        </w:rPr>
      </w:pPr>
    </w:p>
    <w:p>
      <w:pPr>
        <w:pStyle w:val="5"/>
        <w:keepLines w:val="0"/>
        <w:pageBreakBefore w:val="0"/>
        <w:widowControl w:val="0"/>
        <w:kinsoku/>
        <w:topLinePunct w:val="0"/>
        <w:bidi w:val="0"/>
        <w:snapToGrid/>
        <w:spacing w:before="62" w:line="360" w:lineRule="auto"/>
        <w:ind w:right="543" w:firstLine="488" w:firstLineChars="200"/>
        <w:jc w:val="both"/>
        <w:textAlignment w:val="auto"/>
        <w:rPr>
          <w:sz w:val="28"/>
          <w:szCs w:val="28"/>
        </w:rPr>
      </w:pPr>
      <w:r>
        <w:rPr>
          <w:spacing w:val="-18"/>
          <w:sz w:val="28"/>
          <w:szCs w:val="28"/>
        </w:rPr>
        <w:t>依据《中华人民共和国</w:t>
      </w:r>
      <w:r>
        <w:rPr>
          <w:rFonts w:hint="eastAsia"/>
          <w:spacing w:val="-18"/>
          <w:sz w:val="28"/>
          <w:szCs w:val="28"/>
          <w:lang w:val="en-US"/>
        </w:rPr>
        <w:t>民</w:t>
      </w:r>
      <w:r>
        <w:rPr>
          <w:spacing w:val="-18"/>
          <w:sz w:val="28"/>
          <w:szCs w:val="28"/>
        </w:rPr>
        <w:t>法</w:t>
      </w:r>
      <w:r>
        <w:rPr>
          <w:rFonts w:hint="eastAsia"/>
          <w:spacing w:val="-18"/>
          <w:sz w:val="28"/>
          <w:szCs w:val="28"/>
          <w:lang w:val="en-US"/>
        </w:rPr>
        <w:t>典</w:t>
      </w:r>
      <w:r>
        <w:rPr>
          <w:spacing w:val="-18"/>
          <w:sz w:val="28"/>
          <w:szCs w:val="28"/>
        </w:rPr>
        <w:t>》及其它</w:t>
      </w:r>
      <w:r>
        <w:rPr>
          <w:spacing w:val="-14"/>
          <w:sz w:val="28"/>
          <w:szCs w:val="28"/>
        </w:rPr>
        <w:t>有关法律、行政法规，遵循平等、自愿、公平和诚实守信的原则，甲方委</w:t>
      </w:r>
      <w:r>
        <w:rPr>
          <w:spacing w:val="-11"/>
          <w:sz w:val="28"/>
          <w:szCs w:val="28"/>
        </w:rPr>
        <w:t>托乙方承担本项工程的检测任务。经双方协商一致，拟定本合同，以示共</w:t>
      </w:r>
      <w:r>
        <w:rPr>
          <w:spacing w:val="-5"/>
          <w:sz w:val="28"/>
          <w:szCs w:val="28"/>
        </w:rPr>
        <w:t>同遵守。</w:t>
      </w:r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before="1"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一、工程概况</w:t>
      </w:r>
    </w:p>
    <w:p>
      <w:pPr>
        <w:pStyle w:val="5"/>
        <w:keepLines w:val="0"/>
        <w:pageBreakBefore w:val="0"/>
        <w:widowControl w:val="0"/>
        <w:tabs>
          <w:tab w:val="left" w:pos="2049"/>
          <w:tab w:val="left" w:pos="9539"/>
        </w:tabs>
        <w:kinsoku/>
        <w:topLinePunct w:val="0"/>
        <w:bidi w:val="0"/>
        <w:snapToGrid/>
        <w:spacing w:before="42" w:line="360" w:lineRule="auto"/>
        <w:ind w:firstLine="560" w:firstLineChars="200"/>
        <w:textAlignment w:val="auto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1、</w:t>
      </w:r>
      <w:r>
        <w:rPr>
          <w:spacing w:val="-1"/>
          <w:sz w:val="28"/>
          <w:szCs w:val="28"/>
        </w:rPr>
        <w:t>工</w:t>
      </w:r>
      <w:r>
        <w:rPr>
          <w:spacing w:val="-3"/>
          <w:sz w:val="28"/>
          <w:szCs w:val="28"/>
        </w:rPr>
        <w:t>程</w:t>
      </w:r>
      <w:r>
        <w:rPr>
          <w:spacing w:val="-1"/>
          <w:sz w:val="28"/>
          <w:szCs w:val="28"/>
        </w:rPr>
        <w:t>名称</w:t>
      </w:r>
      <w:r>
        <w:rPr>
          <w:spacing w:val="-4"/>
          <w:sz w:val="28"/>
          <w:szCs w:val="28"/>
        </w:rPr>
        <w:t>：</w:t>
      </w:r>
      <w:r>
        <w:rPr>
          <w:rFonts w:hint="eastAsia"/>
          <w:b/>
          <w:w w:val="99"/>
          <w:sz w:val="24"/>
          <w:szCs w:val="24"/>
          <w:u w:val="single"/>
        </w:rPr>
        <w:t xml:space="preserve"> </w:t>
      </w:r>
      <w:r>
        <w:rPr>
          <w:rFonts w:hint="eastAsia"/>
          <w:b/>
          <w:w w:val="99"/>
          <w:sz w:val="24"/>
          <w:szCs w:val="24"/>
          <w:u w:val="single"/>
          <w:lang w:val="en-US" w:eastAsia="zh-CN"/>
        </w:rPr>
        <w:t>湖南怡永丰新材料科技有限公司园区内配套用房</w:t>
      </w:r>
      <w:r>
        <w:rPr>
          <w:rFonts w:hint="eastAsia"/>
          <w:b/>
          <w:w w:val="99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b/>
          <w:w w:val="99"/>
          <w:sz w:val="28"/>
          <w:szCs w:val="28"/>
          <w:u w:val="single"/>
        </w:rPr>
        <w:t xml:space="preserve">  </w:t>
      </w:r>
    </w:p>
    <w:p>
      <w:pPr>
        <w:pStyle w:val="5"/>
        <w:keepLines w:val="0"/>
        <w:pageBreakBefore w:val="0"/>
        <w:widowControl w:val="0"/>
        <w:tabs>
          <w:tab w:val="left" w:pos="2049"/>
          <w:tab w:val="left" w:pos="9649"/>
        </w:tabs>
        <w:kinsoku/>
        <w:topLinePunct w:val="0"/>
        <w:bidi w:val="0"/>
        <w:snapToGrid/>
        <w:spacing w:line="360" w:lineRule="auto"/>
        <w:ind w:firstLine="560" w:firstLineChars="200"/>
        <w:textAlignment w:val="auto"/>
        <w:rPr>
          <w:spacing w:val="-1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2、</w:t>
      </w:r>
      <w:r>
        <w:rPr>
          <w:spacing w:val="-1"/>
          <w:sz w:val="28"/>
          <w:szCs w:val="28"/>
        </w:rPr>
        <w:t>工</w:t>
      </w:r>
      <w:r>
        <w:rPr>
          <w:spacing w:val="-3"/>
          <w:sz w:val="28"/>
          <w:szCs w:val="28"/>
        </w:rPr>
        <w:t>程</w:t>
      </w:r>
      <w:r>
        <w:rPr>
          <w:spacing w:val="-1"/>
          <w:sz w:val="28"/>
          <w:szCs w:val="28"/>
        </w:rPr>
        <w:t>基本</w:t>
      </w:r>
      <w:r>
        <w:rPr>
          <w:spacing w:val="-3"/>
          <w:sz w:val="28"/>
          <w:szCs w:val="28"/>
        </w:rPr>
        <w:t>情</w:t>
      </w:r>
      <w:r>
        <w:rPr>
          <w:spacing w:val="-1"/>
          <w:sz w:val="28"/>
          <w:szCs w:val="28"/>
        </w:rPr>
        <w:t>况：</w:t>
      </w:r>
      <w:r>
        <w:rPr>
          <w:rFonts w:hint="eastAsia"/>
          <w:spacing w:val="-1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pacing w:val="-1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pacing w:val="-1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spacing w:val="-1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pacing w:val="-1"/>
          <w:sz w:val="28"/>
          <w:szCs w:val="28"/>
          <w:u w:val="single"/>
          <w:lang w:val="en-US"/>
        </w:rPr>
        <w:t xml:space="preserve">                       </w:t>
      </w:r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二、检测内容</w:t>
      </w:r>
    </w:p>
    <w:p>
      <w:pPr>
        <w:keepLines w:val="0"/>
        <w:pageBreakBefore w:val="0"/>
        <w:widowControl w:val="0"/>
        <w:kinsoku/>
        <w:topLinePunct w:val="0"/>
        <w:bidi w:val="0"/>
        <w:snapToGrid/>
        <w:spacing w:line="360" w:lineRule="auto"/>
        <w:ind w:firstLine="560" w:firstLineChars="200"/>
        <w:jc w:val="both"/>
        <w:textAlignment w:val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1、检测范围: 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u w:val="single"/>
          <w:lang w:val="en-US"/>
        </w:rPr>
        <w:t xml:space="preserve">      </w:t>
      </w:r>
    </w:p>
    <w:p>
      <w:pPr>
        <w:pStyle w:val="5"/>
        <w:keepLines w:val="0"/>
        <w:pageBreakBefore w:val="0"/>
        <w:widowControl w:val="0"/>
        <w:tabs>
          <w:tab w:val="left" w:pos="2049"/>
          <w:tab w:val="left" w:pos="9649"/>
        </w:tabs>
        <w:kinsoku/>
        <w:topLinePunct w:val="0"/>
        <w:bidi w:val="0"/>
        <w:snapToGrid/>
        <w:spacing w:before="70" w:line="360" w:lineRule="auto"/>
        <w:ind w:firstLine="556" w:firstLineChars="200"/>
        <w:jc w:val="both"/>
        <w:textAlignment w:val="auto"/>
        <w:rPr>
          <w:rFonts w:ascii="Times New Roman"/>
          <w:sz w:val="28"/>
          <w:szCs w:val="28"/>
          <w:u w:val="single"/>
          <w:lang w:val="en-US"/>
        </w:rPr>
      </w:pPr>
      <w:r>
        <w:rPr>
          <w:rFonts w:hint="eastAsia"/>
          <w:spacing w:val="-1"/>
          <w:sz w:val="28"/>
          <w:szCs w:val="28"/>
          <w:lang w:val="en-US"/>
        </w:rPr>
        <w:t>2、</w:t>
      </w:r>
      <w:r>
        <w:rPr>
          <w:spacing w:val="-1"/>
          <w:sz w:val="28"/>
          <w:szCs w:val="28"/>
        </w:rPr>
        <w:t>检</w:t>
      </w:r>
      <w:r>
        <w:rPr>
          <w:spacing w:val="-3"/>
          <w:sz w:val="28"/>
          <w:szCs w:val="28"/>
        </w:rPr>
        <w:t>测</w:t>
      </w:r>
      <w:r>
        <w:rPr>
          <w:spacing w:val="-1"/>
          <w:sz w:val="28"/>
          <w:szCs w:val="28"/>
        </w:rPr>
        <w:t>内容</w:t>
      </w:r>
      <w:r>
        <w:rPr>
          <w:spacing w:val="-4"/>
          <w:sz w:val="28"/>
          <w:szCs w:val="28"/>
        </w:rPr>
        <w:t>：</w:t>
      </w:r>
      <w:r>
        <w:rPr>
          <w:rFonts w:hint="eastAsia"/>
          <w:spacing w:val="-4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spacing w:val="-4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/>
          <w:spacing w:val="-4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pacing w:val="-4"/>
          <w:sz w:val="28"/>
          <w:szCs w:val="28"/>
          <w:lang w:val="en-US"/>
        </w:rPr>
        <w:t xml:space="preserve">   </w:t>
      </w:r>
    </w:p>
    <w:p>
      <w:pPr>
        <w:pStyle w:val="5"/>
        <w:keepLines w:val="0"/>
        <w:pageBreakBefore w:val="0"/>
        <w:widowControl w:val="0"/>
        <w:kinsoku/>
        <w:topLinePunct w:val="0"/>
        <w:bidi w:val="0"/>
        <w:snapToGrid/>
        <w:spacing w:before="3" w:line="360" w:lineRule="auto"/>
        <w:textAlignment w:val="auto"/>
        <w:rPr>
          <w:rFonts w:ascii="Times New Roman"/>
          <w:sz w:val="28"/>
          <w:szCs w:val="28"/>
        </w:rPr>
      </w:pPr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三、委托方义务和责任</w:t>
      </w:r>
    </w:p>
    <w:p>
      <w:pPr>
        <w:pStyle w:val="5"/>
        <w:keepLines w:val="0"/>
        <w:pageBreakBefore w:val="0"/>
        <w:widowControl w:val="0"/>
        <w:kinsoku/>
        <w:topLinePunct w:val="0"/>
        <w:bidi w:val="0"/>
        <w:snapToGrid/>
        <w:spacing w:before="201" w:line="360" w:lineRule="auto"/>
        <w:ind w:right="543" w:firstLine="556" w:firstLineChars="200"/>
        <w:jc w:val="both"/>
        <w:textAlignment w:val="auto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>
        <w:rPr>
          <w:spacing w:val="-13"/>
          <w:sz w:val="28"/>
          <w:szCs w:val="28"/>
        </w:rPr>
        <w:t>、提供相关技术图纸、施工</w:t>
      </w:r>
      <w:r>
        <w:rPr>
          <w:rFonts w:hint="eastAsia"/>
          <w:spacing w:val="-13"/>
          <w:sz w:val="28"/>
          <w:szCs w:val="28"/>
          <w:lang w:val="en-US"/>
        </w:rPr>
        <w:t>及改造变更</w:t>
      </w:r>
      <w:r>
        <w:rPr>
          <w:spacing w:val="-13"/>
          <w:sz w:val="28"/>
          <w:szCs w:val="28"/>
        </w:rPr>
        <w:t>等资料，房产证</w:t>
      </w:r>
      <w:r>
        <w:rPr>
          <w:sz w:val="28"/>
          <w:szCs w:val="28"/>
        </w:rPr>
        <w:t>（</w:t>
      </w:r>
      <w:r>
        <w:rPr>
          <w:spacing w:val="-2"/>
          <w:sz w:val="28"/>
          <w:szCs w:val="28"/>
        </w:rPr>
        <w:t>或复印件</w:t>
      </w:r>
      <w:r>
        <w:rPr>
          <w:spacing w:val="-142"/>
          <w:sz w:val="28"/>
          <w:szCs w:val="28"/>
        </w:rPr>
        <w:t>）</w:t>
      </w:r>
      <w:r>
        <w:rPr>
          <w:spacing w:val="-8"/>
          <w:sz w:val="28"/>
          <w:szCs w:val="28"/>
        </w:rPr>
        <w:t>、房屋租赁</w:t>
      </w:r>
      <w:r>
        <w:rPr>
          <w:spacing w:val="-13"/>
          <w:sz w:val="28"/>
          <w:szCs w:val="28"/>
        </w:rPr>
        <w:t>合同等资料，并对工程的情况进行详细真实的介绍，保证所提供信息及资</w:t>
      </w:r>
      <w:r>
        <w:rPr>
          <w:spacing w:val="-5"/>
          <w:sz w:val="28"/>
          <w:szCs w:val="28"/>
        </w:rPr>
        <w:t>料的真实、可靠；</w:t>
      </w:r>
    </w:p>
    <w:p>
      <w:pPr>
        <w:pStyle w:val="5"/>
        <w:keepLines w:val="0"/>
        <w:pageBreakBefore w:val="0"/>
        <w:widowControl w:val="0"/>
        <w:kinsoku/>
        <w:topLinePunct w:val="0"/>
        <w:bidi w:val="0"/>
        <w:snapToGrid/>
        <w:spacing w:before="1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2、提供现场有关、必要的协调配合。</w:t>
      </w:r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before="0"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  <w:lang w:val="en-US"/>
        </w:rPr>
        <w:t>乙方</w:t>
      </w:r>
      <w:r>
        <w:rPr>
          <w:sz w:val="28"/>
          <w:szCs w:val="28"/>
        </w:rPr>
        <w:t>义务和责任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spacing w:val="-3"/>
          <w:sz w:val="28"/>
          <w:szCs w:val="28"/>
        </w:rPr>
        <w:t>按</w:t>
      </w:r>
      <w:r>
        <w:rPr>
          <w:sz w:val="28"/>
          <w:szCs w:val="28"/>
        </w:rPr>
        <w:t>照</w:t>
      </w:r>
      <w:r>
        <w:rPr>
          <w:rFonts w:hint="eastAsia"/>
          <w:spacing w:val="-3"/>
          <w:sz w:val="28"/>
          <w:szCs w:val="28"/>
        </w:rPr>
        <w:t>《</w:t>
      </w:r>
      <w:r>
        <w:rPr>
          <w:rFonts w:hint="eastAsia"/>
          <w:spacing w:val="-3"/>
          <w:sz w:val="28"/>
          <w:szCs w:val="28"/>
          <w:lang w:val="en-US"/>
        </w:rPr>
        <w:t>工业</w:t>
      </w:r>
      <w:r>
        <w:rPr>
          <w:rFonts w:hint="eastAsia"/>
          <w:spacing w:val="-3"/>
          <w:sz w:val="28"/>
          <w:szCs w:val="28"/>
        </w:rPr>
        <w:t>建筑可靠性鉴定标准》GB</w:t>
      </w:r>
      <w:r>
        <w:rPr>
          <w:rFonts w:hint="eastAsia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/>
          <w:spacing w:val="-3"/>
          <w:sz w:val="28"/>
          <w:szCs w:val="28"/>
        </w:rPr>
        <w:t>50</w:t>
      </w:r>
      <w:r>
        <w:rPr>
          <w:rFonts w:hint="eastAsia"/>
          <w:spacing w:val="-3"/>
          <w:sz w:val="28"/>
          <w:szCs w:val="28"/>
          <w:lang w:val="en-US"/>
        </w:rPr>
        <w:t>144-2019</w:t>
      </w:r>
      <w:r>
        <w:rPr>
          <w:sz w:val="28"/>
          <w:szCs w:val="28"/>
        </w:rPr>
        <w:t>和</w:t>
      </w:r>
      <w:r>
        <w:rPr>
          <w:spacing w:val="-3"/>
          <w:sz w:val="28"/>
          <w:szCs w:val="28"/>
        </w:rPr>
        <w:t>《</w:t>
      </w:r>
      <w:r>
        <w:rPr>
          <w:rFonts w:hint="eastAsia"/>
          <w:sz w:val="28"/>
          <w:szCs w:val="28"/>
          <w:lang w:val="en-US"/>
        </w:rPr>
        <w:t>民用建筑可靠性鉴定</w:t>
      </w:r>
      <w:r>
        <w:rPr>
          <w:spacing w:val="-3"/>
          <w:sz w:val="28"/>
          <w:szCs w:val="28"/>
        </w:rPr>
        <w:t>标</w:t>
      </w:r>
      <w:r>
        <w:rPr>
          <w:sz w:val="28"/>
          <w:szCs w:val="28"/>
        </w:rPr>
        <w:t>准</w:t>
      </w:r>
      <w:r>
        <w:rPr>
          <w:spacing w:val="-142"/>
          <w:sz w:val="28"/>
          <w:szCs w:val="28"/>
        </w:rPr>
        <w:t>》</w:t>
      </w:r>
      <w:r>
        <w:rPr>
          <w:rFonts w:hint="eastAsia"/>
          <w:sz w:val="28"/>
          <w:szCs w:val="28"/>
        </w:rPr>
        <w:t>等相关规范</w:t>
      </w:r>
      <w:r>
        <w:rPr>
          <w:spacing w:val="-18"/>
          <w:sz w:val="28"/>
          <w:szCs w:val="28"/>
        </w:rPr>
        <w:t>进</w:t>
      </w:r>
      <w:r>
        <w:rPr>
          <w:sz w:val="28"/>
          <w:szCs w:val="28"/>
        </w:rPr>
        <w:t>行安</w:t>
      </w:r>
      <w:r>
        <w:rPr>
          <w:spacing w:val="-3"/>
          <w:sz w:val="28"/>
          <w:szCs w:val="28"/>
        </w:rPr>
        <w:t>全</w:t>
      </w:r>
      <w:r>
        <w:rPr>
          <w:sz w:val="28"/>
          <w:szCs w:val="28"/>
        </w:rPr>
        <w:t>鉴定；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360" w:lineRule="auto"/>
        <w:ind w:firstLine="556" w:firstLineChars="200"/>
        <w:textAlignment w:val="auto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>
        <w:rPr>
          <w:spacing w:val="-3"/>
          <w:sz w:val="28"/>
          <w:szCs w:val="28"/>
        </w:rPr>
        <w:t>、提供相关设备及仪器，派专人负责现场鉴定工作；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line="360" w:lineRule="auto"/>
        <w:ind w:firstLine="556" w:firstLineChars="200"/>
        <w:textAlignment w:val="auto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3</w:t>
      </w:r>
      <w:r>
        <w:rPr>
          <w:spacing w:val="-3"/>
          <w:sz w:val="28"/>
          <w:szCs w:val="28"/>
        </w:rPr>
        <w:t>、鉴定完毕，提供正式安全鉴定报告一式</w:t>
      </w:r>
      <w:r>
        <w:rPr>
          <w:rFonts w:hint="eastAsia"/>
          <w:spacing w:val="-3"/>
          <w:sz w:val="28"/>
          <w:szCs w:val="28"/>
          <w:lang w:val="en-US" w:eastAsia="zh-CN"/>
        </w:rPr>
        <w:t>叁</w:t>
      </w:r>
      <w:r>
        <w:rPr>
          <w:spacing w:val="-3"/>
          <w:sz w:val="28"/>
          <w:szCs w:val="28"/>
        </w:rPr>
        <w:t>份。</w:t>
      </w:r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before="195"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五、履行合同的计划、进度、期限、地点和方式</w:t>
      </w:r>
    </w:p>
    <w:p>
      <w:pPr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360" w:lineRule="auto"/>
        <w:ind w:firstLine="548" w:firstLineChars="200"/>
        <w:jc w:val="both"/>
        <w:textAlignment w:val="auto"/>
        <w:rPr>
          <w:rFonts w:cs="Times New Roman"/>
          <w:kern w:val="2"/>
          <w:sz w:val="28"/>
          <w:szCs w:val="28"/>
          <w:lang w:val="en-US" w:bidi="ar-SA"/>
        </w:rPr>
      </w:pPr>
      <w:r>
        <w:rPr>
          <w:rFonts w:hint="eastAsia"/>
          <w:spacing w:val="-3"/>
          <w:sz w:val="28"/>
          <w:szCs w:val="28"/>
          <w:lang w:val="en-US"/>
        </w:rPr>
        <w:t>合同生效后，自甲方通知之日起</w:t>
      </w:r>
      <w:r>
        <w:rPr>
          <w:rFonts w:hint="eastAsia"/>
          <w:spacing w:val="-3"/>
          <w:sz w:val="28"/>
          <w:szCs w:val="28"/>
          <w:lang w:val="en-US" w:eastAsia="zh-CN"/>
        </w:rPr>
        <w:t>五个工作日</w:t>
      </w:r>
      <w:r>
        <w:rPr>
          <w:rFonts w:hint="eastAsia"/>
          <w:spacing w:val="-3"/>
          <w:sz w:val="28"/>
          <w:szCs w:val="28"/>
          <w:lang w:val="en-US"/>
        </w:rPr>
        <w:t>内乙方进场鉴定，遇恶劣天气顺延，乙方在进场之日起十</w:t>
      </w:r>
      <w:r>
        <w:rPr>
          <w:rFonts w:hint="eastAsia"/>
          <w:spacing w:val="-3"/>
          <w:sz w:val="28"/>
          <w:szCs w:val="28"/>
          <w:lang w:val="en-US" w:eastAsia="zh-CN"/>
        </w:rPr>
        <w:t>五</w:t>
      </w:r>
      <w:r>
        <w:rPr>
          <w:rFonts w:hint="eastAsia"/>
          <w:spacing w:val="-3"/>
          <w:sz w:val="28"/>
          <w:szCs w:val="28"/>
          <w:lang w:val="en-US"/>
        </w:rPr>
        <w:t>个工作日内出具正式安全鉴定报告。</w:t>
      </w:r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before="0"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六、合同金额、付款方式和付款时间</w:t>
      </w:r>
    </w:p>
    <w:p>
      <w:pPr>
        <w:pStyle w:val="5"/>
        <w:keepLines w:val="0"/>
        <w:pageBreakBefore w:val="0"/>
        <w:widowControl w:val="0"/>
        <w:tabs>
          <w:tab w:val="left" w:pos="4024"/>
        </w:tabs>
        <w:kinsoku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1、</w:t>
      </w:r>
      <w:r>
        <w:rPr>
          <w:sz w:val="28"/>
          <w:szCs w:val="28"/>
        </w:rPr>
        <w:t>检测费用按</w:t>
      </w:r>
      <w:r>
        <w:rPr>
          <w:rFonts w:hint="eastAsia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（栋/平米）</w:t>
      </w:r>
      <w:r>
        <w:rPr>
          <w:sz w:val="28"/>
          <w:szCs w:val="28"/>
          <w:u w:val="none"/>
        </w:rPr>
        <w:t>计算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/>
        </w:rPr>
        <w:t>每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  <w:lang w:val="en-US"/>
        </w:rPr>
        <w:t>栋</w:t>
      </w:r>
      <w:r>
        <w:rPr>
          <w:rFonts w:hint="eastAsia"/>
          <w:sz w:val="28"/>
          <w:szCs w:val="28"/>
          <w:lang w:val="en-US" w:eastAsia="zh-CN"/>
        </w:rPr>
        <w:t>/平米）</w:t>
      </w:r>
      <w:r>
        <w:rPr>
          <w:rFonts w:hint="eastAsia"/>
          <w:sz w:val="28"/>
          <w:szCs w:val="28"/>
          <w:u w:val="single"/>
          <w:lang w:val="en-US"/>
        </w:rPr>
        <w:t xml:space="preserve">  </w:t>
      </w:r>
    </w:p>
    <w:p>
      <w:pPr>
        <w:pStyle w:val="5"/>
        <w:keepLines w:val="0"/>
        <w:pageBreakBefore w:val="0"/>
        <w:widowControl w:val="0"/>
        <w:tabs>
          <w:tab w:val="left" w:pos="4024"/>
        </w:tabs>
        <w:kinsoku/>
        <w:topLinePunct w:val="0"/>
        <w:bidi w:val="0"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</w:rPr>
        <w:t>元人民币</w:t>
      </w:r>
      <w:r>
        <w:rPr>
          <w:rFonts w:hint="eastAsia"/>
          <w:spacing w:val="9"/>
          <w:sz w:val="28"/>
          <w:szCs w:val="28"/>
        </w:rPr>
        <w:t>；</w:t>
      </w:r>
      <w:r>
        <w:rPr>
          <w:rFonts w:hint="eastAsia"/>
          <w:spacing w:val="9"/>
          <w:sz w:val="28"/>
          <w:szCs w:val="28"/>
          <w:lang w:val="en-US"/>
        </w:rPr>
        <w:t>检测总面积共计</w:t>
      </w:r>
      <w:r>
        <w:rPr>
          <w:rFonts w:hint="eastAsia"/>
          <w:spacing w:val="9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pacing w:val="9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lang w:val="en-US"/>
        </w:rPr>
        <w:t xml:space="preserve"> 平方米</w:t>
      </w:r>
      <w:r>
        <w:rPr>
          <w:rFonts w:hint="eastAsia"/>
          <w:spacing w:val="9"/>
          <w:sz w:val="28"/>
          <w:szCs w:val="28"/>
        </w:rPr>
        <w:t>；总金额为人民币</w:t>
      </w:r>
      <w:r>
        <w:rPr>
          <w:rFonts w:hint="eastAsia"/>
          <w:spacing w:val="9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15000 </w:t>
      </w:r>
      <w:r>
        <w:rPr>
          <w:sz w:val="28"/>
          <w:szCs w:val="28"/>
        </w:rPr>
        <w:t>元（大写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壹万伍仟元整  </w:t>
      </w:r>
      <w:r>
        <w:rPr>
          <w:rFonts w:hint="eastAsia"/>
          <w:sz w:val="28"/>
          <w:szCs w:val="28"/>
        </w:rPr>
        <w:t xml:space="preserve">）。                          </w:t>
      </w:r>
    </w:p>
    <w:p>
      <w:pPr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360" w:lineRule="auto"/>
        <w:ind w:firstLine="548" w:firstLineChars="200"/>
        <w:jc w:val="both"/>
        <w:textAlignment w:val="auto"/>
        <w:rPr>
          <w:rFonts w:hint="eastAsia" w:eastAsia="宋体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2、</w:t>
      </w:r>
      <w:r>
        <w:rPr>
          <w:rFonts w:hint="eastAsia"/>
          <w:spacing w:val="-3"/>
          <w:sz w:val="28"/>
          <w:szCs w:val="28"/>
          <w:lang w:val="en-US"/>
        </w:rPr>
        <w:t>签订合同完成</w:t>
      </w:r>
      <w:r>
        <w:rPr>
          <w:rFonts w:hint="eastAsia"/>
          <w:spacing w:val="-3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pacing w:val="-3"/>
          <w:sz w:val="28"/>
          <w:szCs w:val="28"/>
          <w:lang w:val="en-US"/>
        </w:rPr>
        <w:t>提交</w:t>
      </w:r>
      <w:r>
        <w:rPr>
          <w:rFonts w:hint="eastAsia"/>
          <w:spacing w:val="-3"/>
          <w:sz w:val="28"/>
          <w:szCs w:val="28"/>
          <w:lang w:val="en-US" w:eastAsia="zh-CN"/>
        </w:rPr>
        <w:t>电子</w:t>
      </w:r>
      <w:r>
        <w:rPr>
          <w:rFonts w:hint="eastAsia"/>
          <w:spacing w:val="-3"/>
          <w:sz w:val="28"/>
          <w:szCs w:val="28"/>
          <w:lang w:val="en-US"/>
        </w:rPr>
        <w:t>检测鉴定报告并经甲方确认时，甲方向乙方付清全部款项</w:t>
      </w:r>
      <w:r>
        <w:rPr>
          <w:rFonts w:hint="eastAsia"/>
          <w:spacing w:val="-3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乙方开具</w:t>
      </w:r>
      <w:r>
        <w:rPr>
          <w:rFonts w:hint="eastAsia"/>
          <w:sz w:val="28"/>
          <w:szCs w:val="28"/>
          <w:lang w:eastAsia="zh-CN"/>
        </w:rPr>
        <w:t>税率</w:t>
      </w:r>
      <w:r>
        <w:rPr>
          <w:rFonts w:hint="eastAsia"/>
          <w:sz w:val="28"/>
          <w:szCs w:val="28"/>
          <w:lang w:val="en-US" w:eastAsia="zh-CN"/>
        </w:rPr>
        <w:t>为1%普通发票。</w:t>
      </w:r>
      <w:bookmarkStart w:id="1" w:name="_GoBack"/>
      <w:bookmarkEnd w:id="1"/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before="198"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七、违约责任</w:t>
      </w:r>
    </w:p>
    <w:p>
      <w:pPr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360" w:lineRule="auto"/>
        <w:ind w:firstLine="548" w:firstLineChars="200"/>
        <w:jc w:val="both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1、本合同经双方签字盖章后生效，具有法定效力。未经双方协商同意，任何一方不得终止本合同，否则必须向对方支付合同额10%的违约金。</w:t>
      </w:r>
    </w:p>
    <w:p>
      <w:pPr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360" w:lineRule="auto"/>
        <w:ind w:firstLine="548" w:firstLineChars="200"/>
        <w:jc w:val="both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2、乙方未在本合同约定日期履行义务的，每逾期一日，须向甲方支付鉴定费的1‰的违约金。</w:t>
      </w:r>
    </w:p>
    <w:p>
      <w:pPr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360" w:lineRule="auto"/>
        <w:ind w:firstLine="548" w:firstLineChars="200"/>
        <w:jc w:val="both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3、甲方按合同约定如期足额付款，每逾期一日，须向乙方支付鉴定费的 1‰的违约金。</w:t>
      </w:r>
    </w:p>
    <w:p>
      <w:pPr>
        <w:pStyle w:val="4"/>
        <w:keepLines w:val="0"/>
        <w:pageBreakBefore w:val="0"/>
        <w:widowControl w:val="0"/>
        <w:kinsoku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八、附则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979"/>
          <w:tab w:val="left" w:pos="6359"/>
        </w:tabs>
        <w:kinsoku/>
        <w:wordWrap/>
        <w:overflowPunct/>
        <w:topLinePunct w:val="0"/>
        <w:bidi w:val="0"/>
        <w:adjustRightInd/>
        <w:snapToGrid/>
        <w:spacing w:before="201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1、</w:t>
      </w:r>
      <w:r>
        <w:rPr>
          <w:spacing w:val="-3"/>
          <w:sz w:val="28"/>
          <w:szCs w:val="28"/>
        </w:rPr>
        <w:t>本</w:t>
      </w:r>
      <w:r>
        <w:rPr>
          <w:sz w:val="28"/>
          <w:szCs w:val="28"/>
        </w:rPr>
        <w:t>合同</w:t>
      </w:r>
      <w:r>
        <w:rPr>
          <w:spacing w:val="-3"/>
          <w:sz w:val="28"/>
          <w:szCs w:val="28"/>
        </w:rPr>
        <w:t>一</w:t>
      </w:r>
      <w:r>
        <w:rPr>
          <w:sz w:val="28"/>
          <w:szCs w:val="28"/>
        </w:rPr>
        <w:t>式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/>
        </w:rPr>
        <w:t xml:space="preserve">2  </w:t>
      </w:r>
      <w:r>
        <w:rPr>
          <w:sz w:val="28"/>
          <w:szCs w:val="28"/>
        </w:rPr>
        <w:t>份</w:t>
      </w:r>
      <w:r>
        <w:rPr>
          <w:spacing w:val="-3"/>
          <w:sz w:val="28"/>
          <w:szCs w:val="28"/>
        </w:rPr>
        <w:t>，</w:t>
      </w:r>
      <w:r>
        <w:rPr>
          <w:sz w:val="28"/>
          <w:szCs w:val="28"/>
        </w:rPr>
        <w:t>双方</w:t>
      </w:r>
      <w:r>
        <w:rPr>
          <w:spacing w:val="-3"/>
          <w:sz w:val="28"/>
          <w:szCs w:val="28"/>
        </w:rPr>
        <w:t>各</w:t>
      </w:r>
      <w:r>
        <w:rPr>
          <w:sz w:val="28"/>
          <w:szCs w:val="28"/>
        </w:rPr>
        <w:t>持</w:t>
      </w:r>
      <w:r>
        <w:rPr>
          <w:rFonts w:hint="eastAsia"/>
          <w:sz w:val="28"/>
          <w:szCs w:val="28"/>
          <w:u w:val="single"/>
          <w:lang w:val="en-US"/>
        </w:rPr>
        <w:t xml:space="preserve">  1  </w:t>
      </w:r>
      <w:r>
        <w:rPr>
          <w:sz w:val="28"/>
          <w:szCs w:val="28"/>
        </w:rPr>
        <w:t>份</w:t>
      </w:r>
      <w:r>
        <w:rPr>
          <w:spacing w:val="-3"/>
          <w:sz w:val="28"/>
          <w:szCs w:val="28"/>
        </w:rPr>
        <w:t>，</w:t>
      </w:r>
      <w:r>
        <w:rPr>
          <w:sz w:val="28"/>
          <w:szCs w:val="28"/>
        </w:rPr>
        <w:t>具有</w:t>
      </w:r>
      <w:r>
        <w:rPr>
          <w:spacing w:val="-3"/>
          <w:sz w:val="28"/>
          <w:szCs w:val="28"/>
        </w:rPr>
        <w:t>同</w:t>
      </w:r>
      <w:r>
        <w:rPr>
          <w:sz w:val="28"/>
          <w:szCs w:val="28"/>
        </w:rPr>
        <w:t>等法</w:t>
      </w:r>
      <w:r>
        <w:rPr>
          <w:spacing w:val="-3"/>
          <w:sz w:val="28"/>
          <w:szCs w:val="28"/>
        </w:rPr>
        <w:t>律</w:t>
      </w:r>
      <w:r>
        <w:rPr>
          <w:sz w:val="28"/>
          <w:szCs w:val="28"/>
        </w:rPr>
        <w:t>效力。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03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2、未尽事宜双方友好协商解决，并可增补有关条款。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200"/>
        <w:jc w:val="both"/>
        <w:textAlignment w:val="auto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3、合同履行中出现的合同争议，双方协商解决。不能协商解决的向甲方所在地人民法院提起诉讼。</w:t>
      </w:r>
    </w:p>
    <w:p>
      <w:pPr>
        <w:pStyle w:val="2"/>
        <w:rPr>
          <w:rFonts w:hint="eastAsia"/>
          <w:spacing w:val="-3"/>
          <w:sz w:val="28"/>
          <w:szCs w:val="28"/>
          <w:lang w:val="en-US" w:eastAsia="zh-CN"/>
        </w:rPr>
      </w:pPr>
    </w:p>
    <w:p>
      <w:pPr>
        <w:rPr>
          <w:rFonts w:hint="eastAsia"/>
          <w:spacing w:val="-3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spacing w:val="-3"/>
          <w:sz w:val="28"/>
          <w:szCs w:val="28"/>
          <w:lang w:val="en-US" w:eastAsia="zh-CN"/>
        </w:rPr>
      </w:pPr>
    </w:p>
    <w:p/>
    <w:tbl>
      <w:tblPr>
        <w:tblStyle w:val="11"/>
        <w:tblW w:w="9732" w:type="dxa"/>
        <w:tblInd w:w="-3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4"/>
        <w:gridCol w:w="4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114" w:type="dxa"/>
            <w:noWrap w:val="0"/>
            <w:vAlign w:val="center"/>
          </w:tcPr>
          <w:p>
            <w:pPr>
              <w:spacing w:line="56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委托单位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46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单位名称：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湖南三昌建设工程检测有限公司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1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甲方联系人：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乙方联系人：</w:t>
            </w: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业务代表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1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电话：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11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  <w:highlight w:val="none"/>
              </w:rPr>
              <w:t>单位地址：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val="en-US" w:eastAsia="zh-CN"/>
              </w:rPr>
              <w:t>账户名称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zh-CN" w:eastAsia="zh-CN" w:bidi="zh-CN"/>
              </w:rPr>
              <w:t>湖南三昌建设工程检测有限公司</w:t>
            </w:r>
          </w:p>
          <w:p>
            <w:pPr>
              <w:pStyle w:val="2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  <w:t>开户行：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zh-CN" w:eastAsia="zh-CN" w:bidi="zh-CN"/>
              </w:rPr>
              <w:t>湖南澧县农村商业银行股份有限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zh-CN"/>
              </w:rPr>
              <w:t>公司</w:t>
            </w:r>
          </w:p>
          <w:p>
            <w:pPr>
              <w:pStyle w:val="2"/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 w:bidi="zh-CN"/>
              </w:rPr>
              <w:t>账号：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 w:bidi="zh-CN"/>
              </w:rPr>
              <w:t>82012800000827642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5114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  <w:highlight w:val="none"/>
              </w:rPr>
              <w:t>邮编：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单位地址：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湖南省澧县澧阳街道办事处黄桥居委会七组(澧县公路管理局旁)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邮编：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415500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11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4618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2"/>
        <w:jc w:val="both"/>
        <w:rPr>
          <w:sz w:val="28"/>
          <w:szCs w:val="28"/>
        </w:rPr>
      </w:pPr>
    </w:p>
    <w:sectPr>
      <w:footerReference r:id="rId4" w:type="default"/>
      <w:pgSz w:w="11910" w:h="16840"/>
      <w:pgMar w:top="1440" w:right="1800" w:bottom="1440" w:left="1800" w:header="878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dmhN0BAADD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BM6csHThl+/fLj9+XX5+Zcty&#10;9Twp1HusqPDOU2kcXsGQqqc4UjARH9pg058oMcqTvuervmqITKZD69V6XVJKUm52CKe4P+4DxjcK&#10;LEtGzQNdYNZVnN5hHEvnktTNwa02huKiMu6vAGGOEZW3YDqdmIwTJysO+2GisYfmTOzoXVDXDsIX&#10;znraipo7egScmbeORE8LNBthNvazIZykgzWPnI3m65gXLY2F/uUx0qyZQmo99iPqyaG7zSJMe5iW&#10;508/V92/ve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d3ZoT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</w:pPr>
  </w:p>
  <w:p>
    <w:pPr>
      <w:pStyle w:val="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Yjc0NGM1ZDBmNDkwYTZmOTJjMjkxMjRlY2YyNTYifQ=="/>
  </w:docVars>
  <w:rsids>
    <w:rsidRoot w:val="00896FAB"/>
    <w:rsid w:val="006F06FD"/>
    <w:rsid w:val="00896FAB"/>
    <w:rsid w:val="00B311E5"/>
    <w:rsid w:val="00D85FF7"/>
    <w:rsid w:val="00E723D7"/>
    <w:rsid w:val="0640701F"/>
    <w:rsid w:val="06E9069C"/>
    <w:rsid w:val="09C014DF"/>
    <w:rsid w:val="0C2C1B28"/>
    <w:rsid w:val="0C745C0F"/>
    <w:rsid w:val="0D2C2F90"/>
    <w:rsid w:val="11801FD7"/>
    <w:rsid w:val="120806D0"/>
    <w:rsid w:val="13D751AE"/>
    <w:rsid w:val="14C97D8A"/>
    <w:rsid w:val="15234949"/>
    <w:rsid w:val="19043014"/>
    <w:rsid w:val="192A3CA1"/>
    <w:rsid w:val="19830361"/>
    <w:rsid w:val="1A441662"/>
    <w:rsid w:val="1D007841"/>
    <w:rsid w:val="20B70774"/>
    <w:rsid w:val="23BB0B0C"/>
    <w:rsid w:val="26D2055F"/>
    <w:rsid w:val="29D62BAC"/>
    <w:rsid w:val="304904E1"/>
    <w:rsid w:val="30626507"/>
    <w:rsid w:val="338F31A3"/>
    <w:rsid w:val="341929F8"/>
    <w:rsid w:val="3A073FA6"/>
    <w:rsid w:val="3A8C5521"/>
    <w:rsid w:val="3B31493C"/>
    <w:rsid w:val="3D907E40"/>
    <w:rsid w:val="42236F20"/>
    <w:rsid w:val="430570B5"/>
    <w:rsid w:val="44770D4A"/>
    <w:rsid w:val="471B0AC9"/>
    <w:rsid w:val="4ACF1662"/>
    <w:rsid w:val="4B142792"/>
    <w:rsid w:val="4E1F4272"/>
    <w:rsid w:val="50125789"/>
    <w:rsid w:val="50761C0D"/>
    <w:rsid w:val="511A0132"/>
    <w:rsid w:val="523C53F3"/>
    <w:rsid w:val="574B0809"/>
    <w:rsid w:val="590520F6"/>
    <w:rsid w:val="60BC01AE"/>
    <w:rsid w:val="617C5F41"/>
    <w:rsid w:val="630902CF"/>
    <w:rsid w:val="65950D2D"/>
    <w:rsid w:val="66D24DCF"/>
    <w:rsid w:val="6A6D37D2"/>
    <w:rsid w:val="6D082C68"/>
    <w:rsid w:val="711835EF"/>
    <w:rsid w:val="75A23643"/>
    <w:rsid w:val="79881A41"/>
    <w:rsid w:val="7A2B442E"/>
    <w:rsid w:val="7AFE3B1C"/>
    <w:rsid w:val="7D3B4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9"/>
    <w:pPr>
      <w:ind w:left="760" w:right="6476"/>
      <w:outlineLvl w:val="0"/>
    </w:pPr>
    <w:rPr>
      <w:b/>
      <w:bCs/>
      <w:sz w:val="32"/>
      <w:szCs w:val="32"/>
    </w:rPr>
  </w:style>
  <w:style w:type="paragraph" w:styleId="4">
    <w:name w:val="heading 2"/>
    <w:basedOn w:val="1"/>
    <w:next w:val="1"/>
    <w:unhideWhenUsed/>
    <w:qFormat/>
    <w:uiPriority w:val="9"/>
    <w:pPr>
      <w:spacing w:before="61"/>
      <w:ind w:left="760"/>
      <w:outlineLvl w:val="1"/>
    </w:pPr>
    <w:rPr>
      <w:b/>
      <w:bCs/>
      <w:sz w:val="28"/>
      <w:szCs w:val="28"/>
    </w:rPr>
  </w:style>
  <w:style w:type="paragraph" w:styleId="2">
    <w:name w:val="heading 5"/>
    <w:basedOn w:val="1"/>
    <w:next w:val="1"/>
    <w:qFormat/>
    <w:uiPriority w:val="0"/>
    <w:pPr>
      <w:keepNext/>
      <w:wordWrap w:val="0"/>
      <w:overflowPunct w:val="0"/>
      <w:adjustRightInd w:val="0"/>
      <w:jc w:val="center"/>
      <w:outlineLvl w:val="4"/>
    </w:pPr>
    <w:rPr>
      <w:sz w:val="28"/>
      <w:szCs w:val="3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Body Text Indent"/>
    <w:basedOn w:val="1"/>
    <w:qFormat/>
    <w:uiPriority w:val="0"/>
    <w:pPr>
      <w:wordWrap w:val="0"/>
      <w:overflowPunct w:val="0"/>
      <w:adjustRightInd w:val="0"/>
      <w:spacing w:line="360" w:lineRule="auto"/>
    </w:pPr>
    <w:rPr>
      <w:rFonts w:ascii="楷体_GB2312" w:eastAsia="楷体_GB2312"/>
      <w:sz w:val="20"/>
      <w:szCs w:val="20"/>
    </w:rPr>
  </w:style>
  <w:style w:type="paragraph" w:styleId="7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7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12"/>
    <w:link w:val="8"/>
    <w:qFormat/>
    <w:uiPriority w:val="99"/>
    <w:rPr>
      <w:rFonts w:ascii="宋体" w:hAnsi="宋体" w:cs="宋体"/>
      <w:sz w:val="18"/>
      <w:szCs w:val="22"/>
      <w:lang w:val="zh-CN" w:bidi="zh-CN"/>
    </w:rPr>
  </w:style>
  <w:style w:type="character" w:customStyle="1" w:styleId="15">
    <w:name w:val="页眉 Char"/>
    <w:basedOn w:val="12"/>
    <w:link w:val="9"/>
    <w:qFormat/>
    <w:uiPriority w:val="99"/>
    <w:rPr>
      <w:rFonts w:ascii="宋体" w:hAnsi="宋体" w:cs="宋体"/>
      <w:sz w:val="18"/>
      <w:szCs w:val="18"/>
      <w:lang w:val="zh-CN" w:bidi="zh-CN"/>
    </w:rPr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列出段落1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228</Words>
  <Characters>1305</Characters>
  <Lines>10</Lines>
  <Paragraphs>3</Paragraphs>
  <TotalTime>0</TotalTime>
  <ScaleCrop>false</ScaleCrop>
  <LinksUpToDate>false</LinksUpToDate>
  <CharactersWithSpaces>1530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2022-05-12T09:14:00Z</dcterms:created>
  <dc:creator>su</dc:creator>
  <cp:lastModifiedBy>Administrator</cp:lastModifiedBy>
  <cp:lastPrinted>2023-02-11T06:28:00Z</cp:lastPrinted>
  <dcterms:modified xsi:type="dcterms:W3CDTF">2025-01-04T06:54:49Z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2020-07-05T00:00:00Z</vt:filetime>
  </property>
  <property fmtid="{D5CDD505-2E9C-101B-9397-08002B2CF9AE}" pid="5" name="KSOProductBuildVer">
    <vt:lpwstr>2052-11.8.2.10229</vt:lpwstr>
  </property>
  <property fmtid="{D5CDD505-2E9C-101B-9397-08002B2CF9AE}" pid="6" name="ICV">
    <vt:lpwstr>E38410D3AB4047F9A66BCC7A941330A2_13</vt:lpwstr>
  </property>
</Properties>
</file>