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检</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验</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合</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同</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书</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合同签约各方就合同书中所描述项目各条款以及与之相关的技术和法律问题，过平等协商，在真实、充分地表达各自意愿的基础上，根据《中华人民共和国合同法》之规定，达成如下合同，由签约各方共同恪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签约方：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甲方：</w:t>
      </w:r>
      <w:r>
        <w:rPr>
          <w:rFonts w:hint="eastAsia"/>
          <w:color w:val="auto"/>
        </w:rPr>
        <w:t>湖南怡永丰新材料科技有限公司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乙方：长沙凡繁科贸有限公司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甲乙双方本着诚实守信的原则，根据所达成的被检设备检验方案及其他意向，特签订本书面合同，供双方切实共</w:t>
      </w:r>
      <w:bookmarkStart w:id="0" w:name="_GoBack"/>
      <w:bookmarkEnd w:id="0"/>
      <w:r>
        <w:rPr>
          <w:rFonts w:hint="eastAsia" w:ascii="宋体" w:hAnsi="宋体" w:eastAsia="宋体" w:cs="宋体"/>
          <w:sz w:val="24"/>
          <w:szCs w:val="24"/>
          <w:lang w:eastAsia="zh-CN"/>
        </w:rPr>
        <w:t>同遵照执行。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二 个可燃气体报警探头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《中华人民共和国计量法》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《中华人民共和国强制检定的工资计量器具检定管理办法》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3、JJG693-2011</w:t>
      </w:r>
      <w:r>
        <w:rPr>
          <w:rFonts w:hint="eastAsia" w:ascii="宋体" w:hAnsi="宋体" w:eastAsia="宋体" w:cs="宋体"/>
          <w:sz w:val="24"/>
          <w:szCs w:val="24"/>
          <w:lang w:eastAsia="zh-CN"/>
        </w:rPr>
        <w:t>《可燃气体检测报警器》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4、乙方制定的检验规范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5、被检设备出厂资料、安装质量证明文件、维修改造技术资料及日常运行记录等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双方权责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检验前准备工作、相关辅助工作等遵照乙方制定的被检设备相对应的检验检测须知执行；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负责检验检测过程中的及时联络、安全监护和配合现场检验等事宜；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配合乙方解决在检验作业中其他需要的事宜；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对于必须进行返修处理的设备，委托有资格的单位进行返修处理，并督促返修单位出具缺陷返修质量证明文件。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按相应被检设备检验规范实施检验检测；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检验检测过程中发现超标缺陷必须增加相应检验检测方法的比例，检验检测比例的增加量由甲、乙双方现场协商确定；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检验检测中发现危及被检设备安全运行的缺陷及时通知甲方，提成处理意见，并对设备检修复检确认；</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对缺陷的修复工作进行监督检验；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负责自身安全监护工作；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遵守甲方的规章制度，接受甲方的安全教育和安全监督。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因乙方工作失误，给甲方造成的损失，由乙方负责赔偿。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检验时限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合同签订后五个工作日内，完成检测；相应检测报告于款项结清后出具。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取费与结算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1、经双方协商，检测包干费用为：350元/个，合计费用700元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2、检测结束后，乙方开具同等金额的1%电子发票（增值税普通发票）。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3、付款后，出具合格报告证书；不合格设备不收费不出报告。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其他约定事项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乙方应根据国家和行业颁布的法律、法规、技术标准等实施检验，保证检验检测结果真实、可靠，检验检测结论准确无误；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在检验检测过程中发现甲方被检设备（含质量管理体系）存在需要整改的安装隐患，甲方应按照检验意见通知书描述的安全隐患内容、规定的整改措施及整改时限进行整改，整改后对需要乙方进行现场复检的设备，乙方在接到甲方的通知后及时进行现场复检，并加收复检设备的复检费用，复检费用由甲、乙双方根据复检内容协商计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如果甲方未按检验意见通知书规定的时限对被检设备安全隐患进行整改或整改不合格，乙方将对甲方相应的被检设备出具检验不合格报告。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本合同自双方签字盖章之日起生效。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由于不可抗力因素致使本合同无法履行时，双方应及时协商解决。</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本工程在履行过程中若发生纠纷，甲方与乙方应及时协商解决。如协商不成，双方同意提请中国国际经济贸易仲裁委员会付诸仲裁。仲裁的判决将为最终决定并对协议双方具备约束力。</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本合同自双方当事人签字并盖章后生效，一式</w:t>
      </w:r>
      <w:r>
        <w:rPr>
          <w:rFonts w:hint="eastAsia" w:ascii="宋体" w:hAnsi="宋体" w:eastAsia="宋体" w:cs="宋体"/>
          <w:color w:val="auto"/>
          <w:kern w:val="0"/>
          <w:sz w:val="24"/>
          <w:szCs w:val="24"/>
          <w:u w:val="single"/>
          <w:shd w:val="clear" w:color="auto" w:fill="auto"/>
          <w:lang w:val="en-US" w:eastAsia="zh-CN"/>
        </w:rPr>
        <w:t>2</w:t>
      </w:r>
      <w:r>
        <w:rPr>
          <w:rFonts w:hint="eastAsia" w:ascii="宋体" w:hAnsi="宋体" w:eastAsia="宋体" w:cs="宋体"/>
          <w:color w:val="auto"/>
          <w:kern w:val="0"/>
          <w:sz w:val="24"/>
          <w:szCs w:val="24"/>
          <w:shd w:val="clear" w:color="auto" w:fill="auto"/>
        </w:rPr>
        <w:t>份，甲方执</w:t>
      </w:r>
      <w:r>
        <w:rPr>
          <w:rFonts w:hint="eastAsia" w:ascii="宋体" w:hAnsi="宋体" w:eastAsia="宋体" w:cs="宋体"/>
          <w:color w:val="auto"/>
          <w:kern w:val="0"/>
          <w:sz w:val="24"/>
          <w:szCs w:val="24"/>
          <w:u w:val="single"/>
          <w:shd w:val="clear" w:color="auto" w:fill="auto"/>
          <w:lang w:val="en-US" w:eastAsia="zh-CN"/>
        </w:rPr>
        <w:t>1</w:t>
      </w:r>
      <w:r>
        <w:rPr>
          <w:rFonts w:hint="eastAsia" w:ascii="宋体" w:hAnsi="宋体" w:eastAsia="宋体" w:cs="宋体"/>
          <w:color w:val="auto"/>
          <w:kern w:val="0"/>
          <w:sz w:val="24"/>
          <w:szCs w:val="24"/>
          <w:shd w:val="clear" w:color="auto" w:fill="auto"/>
        </w:rPr>
        <w:t>份，乙方执</w:t>
      </w:r>
      <w:r>
        <w:rPr>
          <w:rFonts w:hint="eastAsia" w:ascii="宋体" w:hAnsi="宋体" w:eastAsia="宋体" w:cs="宋体"/>
          <w:color w:val="auto"/>
          <w:kern w:val="0"/>
          <w:sz w:val="24"/>
          <w:szCs w:val="24"/>
          <w:u w:val="single"/>
          <w:shd w:val="clear" w:color="auto" w:fill="auto"/>
          <w:lang w:val="en-US" w:eastAsia="zh-CN"/>
        </w:rPr>
        <w:t>1</w:t>
      </w:r>
      <w:r>
        <w:rPr>
          <w:rFonts w:hint="eastAsia" w:ascii="宋体" w:hAnsi="宋体" w:eastAsia="宋体" w:cs="宋体"/>
          <w:color w:val="auto"/>
          <w:kern w:val="0"/>
          <w:sz w:val="24"/>
          <w:szCs w:val="24"/>
          <w:shd w:val="clear" w:color="auto" w:fill="auto"/>
        </w:rPr>
        <w:t>份，均具有同等法律效力。</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本合同附件与本合同具有同等法律效力。本合同未尽事宜，双方协商一致可签订补充协议，补充协议与本合同具有同等法律效力。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联系方式及开户行、账号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263"/>
        <w:gridCol w:w="2073"/>
        <w:gridCol w:w="144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甲方</w:t>
            </w: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538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rPr>
              <w:t>湖南怡永丰新材料科技有限公司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c>
          <w:tcPr>
            <w:tcW w:w="207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p>
        </w:tc>
        <w:tc>
          <w:tcPr>
            <w:tcW w:w="144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委托代理人</w:t>
            </w:r>
          </w:p>
        </w:tc>
        <w:tc>
          <w:tcPr>
            <w:tcW w:w="186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联系人及手机号</w:t>
            </w:r>
          </w:p>
        </w:tc>
        <w:tc>
          <w:tcPr>
            <w:tcW w:w="5386" w:type="dxa"/>
            <w:gridSpan w:val="3"/>
          </w:tcPr>
          <w:p>
            <w:pPr>
              <w:spacing w:line="400" w:lineRule="exact"/>
              <w:jc w:val="left"/>
              <w:rPr>
                <w:rFonts w:hint="default" w:ascii="宋体" w:hAnsi="宋体" w:eastAsia="宋体" w:cs="宋体"/>
                <w:sz w:val="24"/>
                <w:szCs w:val="24"/>
                <w:vertAlign w:val="baseline"/>
                <w:lang w:val="en-US" w:eastAsia="zh-CN"/>
              </w:rPr>
            </w:pPr>
            <w:r>
              <w:rPr>
                <w:rFonts w:hint="eastAsia"/>
              </w:rPr>
              <w:t>0731-84657600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详细地址及电话</w:t>
            </w:r>
          </w:p>
        </w:tc>
        <w:tc>
          <w:tcPr>
            <w:tcW w:w="538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rPr>
              <w:t>长沙经济技术开发区天华南路3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纳税人识别号</w:t>
            </w:r>
          </w:p>
        </w:tc>
        <w:tc>
          <w:tcPr>
            <w:tcW w:w="538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rPr>
              <w:t>91430100782891521F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开户银行</w:t>
            </w:r>
          </w:p>
        </w:tc>
        <w:tc>
          <w:tcPr>
            <w:tcW w:w="538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rPr>
              <w:t>农行星沙支行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账号</w:t>
            </w:r>
          </w:p>
        </w:tc>
        <w:tc>
          <w:tcPr>
            <w:tcW w:w="538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eastAsia"/>
              </w:rPr>
              <w:t>18026801040002868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单位名称</w:t>
            </w:r>
          </w:p>
        </w:tc>
        <w:tc>
          <w:tcPr>
            <w:tcW w:w="538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kern w:val="2"/>
                <w:sz w:val="24"/>
                <w:szCs w:val="24"/>
                <w:u w:val="none"/>
                <w:vertAlign w:val="baseline"/>
                <w:lang w:val="en-US" w:eastAsia="zh-CN" w:bidi="ar-SA"/>
              </w:rPr>
            </w:pPr>
            <w:r>
              <w:rPr>
                <w:rFonts w:hint="eastAsia" w:ascii="宋体" w:hAnsi="宋体" w:eastAsia="宋体" w:cs="宋体"/>
                <w:kern w:val="2"/>
                <w:sz w:val="24"/>
                <w:szCs w:val="24"/>
                <w:u w:val="none"/>
                <w:vertAlign w:val="baseline"/>
                <w:lang w:val="en-US" w:eastAsia="zh-CN" w:bidi="ar-SA"/>
              </w:rPr>
              <w:t>长沙凡繁科贸有限公司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法定代表人</w:t>
            </w:r>
          </w:p>
        </w:tc>
        <w:tc>
          <w:tcPr>
            <w:tcW w:w="20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kern w:val="2"/>
                <w:sz w:val="24"/>
                <w:szCs w:val="24"/>
                <w:vertAlign w:val="baseline"/>
                <w:lang w:val="en-US" w:eastAsia="zh-CN" w:bidi="ar-SA"/>
              </w:rPr>
            </w:pPr>
          </w:p>
        </w:tc>
        <w:tc>
          <w:tcPr>
            <w:tcW w:w="14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委托代理人</w:t>
            </w:r>
          </w:p>
        </w:tc>
        <w:tc>
          <w:tcPr>
            <w:tcW w:w="18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righ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联系人及手机号</w:t>
            </w:r>
          </w:p>
        </w:tc>
        <w:tc>
          <w:tcPr>
            <w:tcW w:w="538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18207403888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详细地址及电话</w:t>
            </w:r>
          </w:p>
        </w:tc>
        <w:tc>
          <w:tcPr>
            <w:tcW w:w="538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rPr>
              <w:t>湖南省长沙市天心区赤岭路279号原规划局大楼-202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纳税人识别号</w:t>
            </w:r>
          </w:p>
        </w:tc>
        <w:tc>
          <w:tcPr>
            <w:tcW w:w="538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rPr>
              <w:t>91430103MAC2L8W43Y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开户银行</w:t>
            </w:r>
          </w:p>
        </w:tc>
        <w:tc>
          <w:tcPr>
            <w:tcW w:w="538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rPr>
              <w:t>中国建设银行股份有限公司长沙沙湾路支行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p>
        </w:tc>
        <w:tc>
          <w:tcPr>
            <w:tcW w:w="226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账号</w:t>
            </w:r>
          </w:p>
        </w:tc>
        <w:tc>
          <w:tcPr>
            <w:tcW w:w="5386"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4"/>
                <w:szCs w:val="24"/>
                <w:vertAlign w:val="baseline"/>
                <w:lang w:val="en-US" w:eastAsia="zh-CN" w:bidi="ar-SA"/>
              </w:rPr>
            </w:pPr>
            <w:r>
              <w:rPr>
                <w:rFonts w:hint="eastAsia"/>
              </w:rPr>
              <w:t>43050180423609877777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日期：2025年3月20日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C0813"/>
    <w:multiLevelType w:val="singleLevel"/>
    <w:tmpl w:val="CF6C0813"/>
    <w:lvl w:ilvl="0" w:tentative="0">
      <w:start w:val="1"/>
      <w:numFmt w:val="decimal"/>
      <w:suff w:val="nothing"/>
      <w:lvlText w:val="%1、"/>
      <w:lvlJc w:val="left"/>
    </w:lvl>
  </w:abstractNum>
  <w:abstractNum w:abstractNumId="1">
    <w:nsid w:val="D26B95DB"/>
    <w:multiLevelType w:val="singleLevel"/>
    <w:tmpl w:val="D26B95DB"/>
    <w:lvl w:ilvl="0" w:tentative="0">
      <w:start w:val="1"/>
      <w:numFmt w:val="decimal"/>
      <w:suff w:val="nothing"/>
      <w:lvlText w:val="%1、"/>
      <w:lvlJc w:val="left"/>
    </w:lvl>
  </w:abstractNum>
  <w:abstractNum w:abstractNumId="2">
    <w:nsid w:val="E1148A22"/>
    <w:multiLevelType w:val="singleLevel"/>
    <w:tmpl w:val="E1148A22"/>
    <w:lvl w:ilvl="0" w:tentative="0">
      <w:start w:val="1"/>
      <w:numFmt w:val="chineseCounting"/>
      <w:suff w:val="nothing"/>
      <w:lvlText w:val="%1、"/>
      <w:lvlJc w:val="left"/>
      <w:rPr>
        <w:rFonts w:hint="eastAsia"/>
      </w:rPr>
    </w:lvl>
  </w:abstractNum>
  <w:abstractNum w:abstractNumId="3">
    <w:nsid w:val="F59A740F"/>
    <w:multiLevelType w:val="singleLevel"/>
    <w:tmpl w:val="F59A740F"/>
    <w:lvl w:ilvl="0" w:tentative="0">
      <w:start w:val="1"/>
      <w:numFmt w:val="decimal"/>
      <w:suff w:val="nothing"/>
      <w:lvlText w:val="%1、"/>
      <w:lvlJc w:val="left"/>
    </w:lvl>
  </w:abstractNum>
  <w:abstractNum w:abstractNumId="4">
    <w:nsid w:val="2BFAE964"/>
    <w:multiLevelType w:val="singleLevel"/>
    <w:tmpl w:val="2BFAE964"/>
    <w:lvl w:ilvl="0" w:tentative="0">
      <w:start w:val="1"/>
      <w:numFmt w:val="chineseCounting"/>
      <w:suff w:val="space"/>
      <w:lvlText w:val="第%1条"/>
      <w:lvlJc w:val="left"/>
      <w:rPr>
        <w:rFonts w:hint="eastAsia"/>
      </w:rPr>
    </w:lvl>
  </w:abstractNum>
  <w:abstractNum w:abstractNumId="5">
    <w:nsid w:val="50FD539C"/>
    <w:multiLevelType w:val="singleLevel"/>
    <w:tmpl w:val="50FD539C"/>
    <w:lvl w:ilvl="0" w:tentative="0">
      <w:start w:val="1"/>
      <w:numFmt w:val="decimal"/>
      <w:suff w:val="nothing"/>
      <w:lvlText w:val="%1、"/>
      <w:lvlJc w:val="left"/>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4AA2"/>
    <w:rsid w:val="3D084463"/>
    <w:rsid w:val="637909CE"/>
    <w:rsid w:val="774E0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1362</Words>
  <Characters>1373</Characters>
  <Lines>0</Lines>
  <Paragraphs>0</Paragraphs>
  <TotalTime>0</TotalTime>
  <ScaleCrop>false</ScaleCrop>
  <LinksUpToDate>false</LinksUpToDate>
  <CharactersWithSpaces>1442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2020-07-09T23:21:00Z</dcterms:created>
  <dc:creator>小女子、mm</dc:creator>
  <cp:lastModifiedBy>Administrator</cp:lastModifiedBy>
  <dcterms:modified xsi:type="dcterms:W3CDTF">2025-03-20T06:52:58Z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375BBE0FE60E47448AA1A08EC70AB4AF</vt:lpwstr>
  </property>
</Properties>
</file>