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7DFD">
      <w:pPr>
        <w:rPr>
          <w:rFonts w:hint="eastAsia"/>
          <w:color w:val="auto"/>
          <w:sz w:val="32"/>
          <w:szCs w:val="32"/>
          <w:highlight w:val="none"/>
        </w:rPr>
      </w:pPr>
    </w:p>
    <w:p w14:paraId="41B0B7D9">
      <w:pPr>
        <w:rPr>
          <w:rFonts w:hint="eastAsia"/>
          <w:color w:val="auto"/>
          <w:sz w:val="32"/>
          <w:szCs w:val="32"/>
          <w:highlight w:val="none"/>
        </w:rPr>
      </w:pPr>
    </w:p>
    <w:p w14:paraId="0AE574A1">
      <w:pPr>
        <w:rPr>
          <w:rFonts w:hint="eastAsia"/>
          <w:color w:val="auto"/>
          <w:sz w:val="32"/>
          <w:szCs w:val="32"/>
          <w:highlight w:val="none"/>
        </w:rPr>
      </w:pPr>
    </w:p>
    <w:p w14:paraId="0E68B1A8">
      <w:pPr>
        <w:jc w:val="center"/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  <w:t>铝箔袋</w:t>
      </w:r>
    </w:p>
    <w:p w14:paraId="05CEA3D0"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</w:rPr>
        <w:t>质量标准</w:t>
      </w:r>
    </w:p>
    <w:p w14:paraId="6902BE45"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</w:rPr>
      </w:pPr>
    </w:p>
    <w:p w14:paraId="56352CE6">
      <w:pPr>
        <w:jc w:val="center"/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</w:rPr>
        <w:t>版本：A/</w:t>
      </w:r>
      <w:r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1</w:t>
      </w:r>
    </w:p>
    <w:p w14:paraId="7B6234D9">
      <w:pPr>
        <w:jc w:val="center"/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6EC89A8">
      <w:pPr>
        <w:jc w:val="center"/>
        <w:rPr>
          <w:rFonts w:hint="default"/>
          <w:color w:val="auto"/>
          <w:sz w:val="44"/>
          <w:szCs w:val="44"/>
          <w:highlight w:val="none"/>
          <w:lang w:val="en-US"/>
        </w:rPr>
      </w:pPr>
      <w:r>
        <w:rPr>
          <w:rFonts w:hint="eastAsia" w:ascii="黑体" w:eastAsia="黑体"/>
          <w:b w:val="0"/>
          <w:bCs w:val="0"/>
          <w:color w:val="auto"/>
          <w:sz w:val="44"/>
          <w:szCs w:val="44"/>
          <w:highlight w:val="none"/>
        </w:rPr>
        <w:t>文件编号：</w:t>
      </w:r>
      <w:r>
        <w:rPr>
          <w:rFonts w:hint="eastAsia" w:ascii="黑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ERBT/3-YF-068</w:t>
      </w:r>
    </w:p>
    <w:p w14:paraId="06CBF964">
      <w:pPr>
        <w:jc w:val="center"/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适用于本公司</w:t>
      </w:r>
    </w:p>
    <w:p w14:paraId="2CC0E5FC">
      <w:pPr>
        <w:jc w:val="center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B85E350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 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编制：                         日期：</w:t>
      </w:r>
    </w:p>
    <w:p w14:paraId="2BCE2B37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8549614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审核：                         日期：</w:t>
      </w:r>
    </w:p>
    <w:p w14:paraId="1BCDF9DE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39B2EE9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批准：                         日期：</w:t>
      </w:r>
    </w:p>
    <w:p w14:paraId="4703D54D">
      <w:pPr>
        <w:tabs>
          <w:tab w:val="left" w:pos="1260"/>
        </w:tabs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B1D6180">
      <w:pPr>
        <w:tabs>
          <w:tab w:val="left" w:pos="1260"/>
        </w:tabs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31502C4">
      <w:pPr>
        <w:tabs>
          <w:tab w:val="left" w:pos="1260"/>
        </w:tabs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05C38B">
      <w:pPr>
        <w:tabs>
          <w:tab w:val="left" w:pos="1260"/>
        </w:tabs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   年   月   日 发布             20   年   月   日 实施</w:t>
      </w:r>
    </w:p>
    <w:p w14:paraId="3688F7AD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目的：</w:t>
      </w:r>
    </w:p>
    <w:p w14:paraId="2AC68A5A">
      <w:pPr>
        <w:adjustRightInd w:val="0"/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color w:val="auto"/>
          <w:sz w:val="24"/>
          <w:szCs w:val="32"/>
        </w:rPr>
        <w:t>建立</w:t>
      </w:r>
      <w:r>
        <w:rPr>
          <w:rFonts w:hint="eastAsia" w:ascii="宋体" w:hAnsi="宋体" w:cs="宋体"/>
          <w:bCs/>
          <w:color w:val="auto"/>
          <w:sz w:val="24"/>
          <w:szCs w:val="32"/>
          <w:lang w:eastAsia="zh-CN"/>
        </w:rPr>
        <w:t>铝箔袋</w:t>
      </w:r>
      <w:r>
        <w:rPr>
          <w:rFonts w:hint="eastAsia" w:ascii="宋体" w:hAnsi="宋体" w:cs="宋体"/>
          <w:bCs/>
          <w:color w:val="auto"/>
          <w:sz w:val="24"/>
          <w:szCs w:val="32"/>
        </w:rPr>
        <w:t>的质量标准，为</w:t>
      </w:r>
      <w:r>
        <w:rPr>
          <w:rFonts w:hint="eastAsia" w:ascii="宋体" w:hAnsi="宋体" w:cs="宋体"/>
          <w:bCs/>
          <w:color w:val="auto"/>
          <w:sz w:val="24"/>
          <w:szCs w:val="32"/>
          <w:lang w:eastAsia="zh-CN"/>
        </w:rPr>
        <w:t>铝箔袋</w:t>
      </w:r>
      <w:r>
        <w:rPr>
          <w:rFonts w:hint="eastAsia" w:ascii="宋体" w:hAnsi="宋体" w:cs="宋体"/>
          <w:bCs/>
          <w:color w:val="auto"/>
          <w:sz w:val="24"/>
          <w:szCs w:val="32"/>
        </w:rPr>
        <w:t>的质量控制提供依据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6FA26DF5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适用范围：</w:t>
      </w:r>
    </w:p>
    <w:p w14:paraId="1436760C">
      <w:pPr>
        <w:adjustRightInd w:val="0"/>
        <w:spacing w:line="360" w:lineRule="auto"/>
        <w:ind w:left="10" w:leftChars="4" w:firstLine="417" w:firstLineChars="17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auto"/>
          <w:sz w:val="24"/>
          <w:szCs w:val="32"/>
        </w:rPr>
        <w:t>用于本司购入的</w:t>
      </w:r>
      <w:r>
        <w:rPr>
          <w:rFonts w:hint="eastAsia" w:ascii="宋体" w:hAnsi="宋体" w:cs="宋体"/>
          <w:bCs/>
          <w:color w:val="auto"/>
          <w:sz w:val="24"/>
          <w:szCs w:val="32"/>
          <w:lang w:eastAsia="zh-CN"/>
        </w:rPr>
        <w:t>铝箔袋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6EEBE48D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参考标准</w:t>
      </w:r>
    </w:p>
    <w:p w14:paraId="23A2C3E7">
      <w:pPr>
        <w:numPr>
          <w:ilvl w:val="0"/>
          <w:numId w:val="0"/>
        </w:numPr>
        <w:tabs>
          <w:tab w:val="left" w:pos="840"/>
        </w:tabs>
        <w:adjustRightInd w:val="0"/>
        <w:spacing w:line="360" w:lineRule="auto"/>
        <w:ind w:left="42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GB 4806.13 食品安全国家标准 食品接触用复合材料及制品</w:t>
      </w:r>
    </w:p>
    <w:p w14:paraId="61077744">
      <w:pPr>
        <w:numPr>
          <w:ilvl w:val="0"/>
          <w:numId w:val="0"/>
        </w:numPr>
        <w:tabs>
          <w:tab w:val="left" w:pos="84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GB/T 2828.1 计数抽样检验程序 第1部分：按接收质量限（AQL）检索的逐批检验抽样计划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</w:p>
    <w:p w14:paraId="437362AD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4789.2   食品安全国家标准 食品微生物学检验 菌落总数测定</w:t>
      </w:r>
    </w:p>
    <w:p w14:paraId="4CCD7C5D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 w:right="-350" w:rightChars="-146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4789.15  食品安全国家标准 食品微生物学检验 霉菌和酵母计数</w:t>
      </w:r>
    </w:p>
    <w:p w14:paraId="29F9BEDE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4789.3   食品安全国家标准 食品微生物学检验 大肠菌群计数</w:t>
      </w:r>
    </w:p>
    <w:p w14:paraId="1B3DAA47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GB 14934 食品安全国家标准 消毒餐（饮）具</w:t>
      </w:r>
    </w:p>
    <w:p w14:paraId="3B32B287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31604.30 食品安全国家标准 食品接触材料及制品 邻苯二甲酸酯的测定和迁移量的测定</w:t>
      </w:r>
    </w:p>
    <w:p w14:paraId="0B0BA65B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内容：</w:t>
      </w:r>
    </w:p>
    <w:p w14:paraId="101A0600">
      <w:pPr>
        <w:numPr>
          <w:ilvl w:val="1"/>
          <w:numId w:val="2"/>
        </w:numPr>
        <w:tabs>
          <w:tab w:val="left" w:pos="1060"/>
          <w:tab w:val="clear" w:pos="420"/>
        </w:tabs>
        <w:adjustRightInd w:val="0"/>
        <w:spacing w:line="360" w:lineRule="auto"/>
        <w:ind w:left="1260" w:hanging="84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品名</w:t>
      </w:r>
      <w:r>
        <w:rPr>
          <w:rFonts w:hint="eastAsia" w:ascii="宋体" w:hAnsi="宋体" w:cs="宋体"/>
          <w:color w:val="auto"/>
          <w:sz w:val="24"/>
        </w:rPr>
        <w:t>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规格</w:t>
      </w:r>
      <w:r>
        <w:rPr>
          <w:rFonts w:hint="eastAsia" w:ascii="宋体" w:hAnsi="宋体" w:cs="宋体"/>
          <w:color w:val="auto"/>
          <w:sz w:val="24"/>
        </w:rPr>
        <w:t>：</w:t>
      </w:r>
    </w:p>
    <w:tbl>
      <w:tblPr>
        <w:tblStyle w:val="10"/>
        <w:tblW w:w="6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3133"/>
      </w:tblGrid>
      <w:tr w14:paraId="50F2D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783B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品 名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4EA9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规 格</w:t>
            </w:r>
          </w:p>
        </w:tc>
      </w:tr>
      <w:tr w14:paraId="1A073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D7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5kg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铝箔袋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0A7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color w:val="auto"/>
                <w:sz w:val="24"/>
              </w:rPr>
              <w:t>×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color w:val="auto"/>
                <w:sz w:val="24"/>
              </w:rPr>
              <w:t>）mm±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mm</w:t>
            </w:r>
          </w:p>
        </w:tc>
      </w:tr>
      <w:tr w14:paraId="5223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7A72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20kg铝箔袋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038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580×850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mm±5mm</w:t>
            </w:r>
          </w:p>
        </w:tc>
      </w:tr>
    </w:tbl>
    <w:p w14:paraId="00BE2BA8">
      <w:pPr>
        <w:numPr>
          <w:ilvl w:val="0"/>
          <w:numId w:val="0"/>
        </w:numPr>
        <w:tabs>
          <w:tab w:val="left" w:pos="1060"/>
        </w:tabs>
        <w:adjustRightInd w:val="0"/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4CED8A9D">
      <w:pPr>
        <w:numPr>
          <w:ilvl w:val="1"/>
          <w:numId w:val="2"/>
        </w:numPr>
        <w:tabs>
          <w:tab w:val="left" w:pos="1060"/>
          <w:tab w:val="clear" w:pos="420"/>
        </w:tabs>
        <w:adjustRightInd w:val="0"/>
        <w:spacing w:line="360" w:lineRule="auto"/>
        <w:ind w:left="1260" w:hanging="84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质量指标：</w:t>
      </w:r>
    </w:p>
    <w:tbl>
      <w:tblPr>
        <w:tblStyle w:val="10"/>
        <w:tblpPr w:leftFromText="180" w:rightFromText="180" w:vertAnchor="text" w:horzAnchor="page" w:tblpX="467" w:tblpY="589"/>
        <w:tblOverlap w:val="never"/>
        <w:tblW w:w="112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704"/>
        <w:gridCol w:w="844"/>
        <w:gridCol w:w="2081"/>
        <w:gridCol w:w="1122"/>
        <w:gridCol w:w="1265"/>
        <w:gridCol w:w="1147"/>
        <w:gridCol w:w="897"/>
      </w:tblGrid>
      <w:tr w14:paraId="7E16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90" w:type="dxa"/>
            <w:noWrap w:val="0"/>
            <w:vAlign w:val="center"/>
          </w:tcPr>
          <w:p w14:paraId="6A88A9E6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指标名称</w:t>
            </w:r>
          </w:p>
        </w:tc>
        <w:tc>
          <w:tcPr>
            <w:tcW w:w="1704" w:type="dxa"/>
            <w:noWrap w:val="0"/>
            <w:vAlign w:val="center"/>
          </w:tcPr>
          <w:p w14:paraId="08D243C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检验水平</w:t>
            </w:r>
          </w:p>
        </w:tc>
        <w:tc>
          <w:tcPr>
            <w:tcW w:w="844" w:type="dxa"/>
            <w:noWrap w:val="0"/>
            <w:vAlign w:val="center"/>
          </w:tcPr>
          <w:p w14:paraId="6D8B527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AQL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436C270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验收标准</w:t>
            </w:r>
          </w:p>
        </w:tc>
        <w:tc>
          <w:tcPr>
            <w:tcW w:w="1265" w:type="dxa"/>
            <w:noWrap w:val="0"/>
            <w:vAlign w:val="center"/>
          </w:tcPr>
          <w:p w14:paraId="1D2E887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检验方法</w:t>
            </w:r>
          </w:p>
        </w:tc>
        <w:tc>
          <w:tcPr>
            <w:tcW w:w="1147" w:type="dxa"/>
            <w:noWrap w:val="0"/>
            <w:vAlign w:val="center"/>
          </w:tcPr>
          <w:p w14:paraId="736A26F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来料检测/批</w:t>
            </w:r>
          </w:p>
        </w:tc>
        <w:tc>
          <w:tcPr>
            <w:tcW w:w="897" w:type="dxa"/>
            <w:noWrap w:val="0"/>
            <w:vAlign w:val="center"/>
          </w:tcPr>
          <w:p w14:paraId="57186399">
            <w:pPr>
              <w:pStyle w:val="17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生产厂</w:t>
            </w:r>
          </w:p>
          <w:p w14:paraId="33E8AFDF">
            <w:pPr>
              <w:pStyle w:val="17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COA/批</w:t>
            </w:r>
          </w:p>
        </w:tc>
      </w:tr>
      <w:tr w14:paraId="5D4F2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01EBE94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外 观</w:t>
            </w:r>
          </w:p>
        </w:tc>
        <w:tc>
          <w:tcPr>
            <w:tcW w:w="1704" w:type="dxa"/>
            <w:noWrap w:val="0"/>
            <w:vAlign w:val="center"/>
          </w:tcPr>
          <w:p w14:paraId="5EA5D07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Ⅱ</w:t>
            </w:r>
          </w:p>
        </w:tc>
        <w:tc>
          <w:tcPr>
            <w:tcW w:w="844" w:type="dxa"/>
            <w:noWrap w:val="0"/>
            <w:vAlign w:val="center"/>
          </w:tcPr>
          <w:p w14:paraId="0ED1A5C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1.0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26274DA6">
            <w:pPr>
              <w:jc w:val="both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干净，无破损，密封严密</w:t>
            </w:r>
          </w:p>
        </w:tc>
        <w:tc>
          <w:tcPr>
            <w:tcW w:w="1265" w:type="dxa"/>
            <w:noWrap w:val="0"/>
            <w:vAlign w:val="center"/>
          </w:tcPr>
          <w:p w14:paraId="2CCE620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目测</w:t>
            </w:r>
          </w:p>
        </w:tc>
        <w:tc>
          <w:tcPr>
            <w:tcW w:w="1147" w:type="dxa"/>
            <w:noWrap w:val="0"/>
            <w:vAlign w:val="center"/>
          </w:tcPr>
          <w:p w14:paraId="3E8B263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69CEE85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7BAC5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90" w:type="dxa"/>
            <w:noWrap w:val="0"/>
            <w:vAlign w:val="center"/>
          </w:tcPr>
          <w:p w14:paraId="05C37EA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尺 寸</w:t>
            </w:r>
          </w:p>
        </w:tc>
        <w:tc>
          <w:tcPr>
            <w:tcW w:w="1704" w:type="dxa"/>
            <w:noWrap w:val="0"/>
            <w:vAlign w:val="center"/>
          </w:tcPr>
          <w:p w14:paraId="1C73762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12A2A9B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4.0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431405E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按照4.1规格</w:t>
            </w:r>
          </w:p>
        </w:tc>
        <w:tc>
          <w:tcPr>
            <w:tcW w:w="1265" w:type="dxa"/>
            <w:noWrap w:val="0"/>
            <w:vAlign w:val="center"/>
          </w:tcPr>
          <w:p w14:paraId="18C874B4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6673</w:t>
            </w:r>
          </w:p>
        </w:tc>
        <w:tc>
          <w:tcPr>
            <w:tcW w:w="1147" w:type="dxa"/>
            <w:noWrap w:val="0"/>
            <w:vAlign w:val="center"/>
          </w:tcPr>
          <w:p w14:paraId="1B066D72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1A1B9389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16E72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90" w:type="dxa"/>
            <w:noWrap w:val="0"/>
            <w:vAlign w:val="center"/>
          </w:tcPr>
          <w:p w14:paraId="339B59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厚度</w:t>
            </w:r>
          </w:p>
        </w:tc>
        <w:tc>
          <w:tcPr>
            <w:tcW w:w="1704" w:type="dxa"/>
            <w:noWrap w:val="0"/>
            <w:vAlign w:val="center"/>
          </w:tcPr>
          <w:p w14:paraId="617BADE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7D88DBD9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4.0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6A7E411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170±10%</w:t>
            </w:r>
          </w:p>
        </w:tc>
        <w:tc>
          <w:tcPr>
            <w:tcW w:w="1265" w:type="dxa"/>
            <w:noWrap w:val="0"/>
            <w:vAlign w:val="center"/>
          </w:tcPr>
          <w:p w14:paraId="2476A38B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6672</w:t>
            </w:r>
          </w:p>
        </w:tc>
        <w:tc>
          <w:tcPr>
            <w:tcW w:w="1147" w:type="dxa"/>
            <w:noWrap w:val="0"/>
            <w:vAlign w:val="center"/>
          </w:tcPr>
          <w:p w14:paraId="50EF6F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0B01A5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7E810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190" w:type="dxa"/>
            <w:noWrap w:val="0"/>
            <w:vAlign w:val="center"/>
          </w:tcPr>
          <w:p w14:paraId="0590B4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跌落试验</w:t>
            </w:r>
          </w:p>
        </w:tc>
        <w:tc>
          <w:tcPr>
            <w:tcW w:w="1704" w:type="dxa"/>
            <w:noWrap w:val="0"/>
            <w:vAlign w:val="center"/>
          </w:tcPr>
          <w:p w14:paraId="59AF56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44" w:type="dxa"/>
            <w:noWrap w:val="0"/>
            <w:vAlign w:val="center"/>
          </w:tcPr>
          <w:p w14:paraId="0AA1BA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6DD52A0B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装5L或7L70℃热水并把袋口用热封口机密封，置于1m高自然跌落，无破损、渗漏。</w:t>
            </w:r>
          </w:p>
        </w:tc>
        <w:tc>
          <w:tcPr>
            <w:tcW w:w="1265" w:type="dxa"/>
            <w:noWrap w:val="0"/>
            <w:vAlign w:val="center"/>
          </w:tcPr>
          <w:p w14:paraId="06C15717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10004</w:t>
            </w:r>
          </w:p>
        </w:tc>
        <w:tc>
          <w:tcPr>
            <w:tcW w:w="1147" w:type="dxa"/>
            <w:noWrap w:val="0"/>
            <w:vAlign w:val="center"/>
          </w:tcPr>
          <w:p w14:paraId="5A4DF2A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32537A37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F869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190" w:type="dxa"/>
            <w:noWrap w:val="0"/>
            <w:vAlign w:val="center"/>
          </w:tcPr>
          <w:p w14:paraId="0E5EBAB5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菌落总数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CFU/100cm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0C5B0BD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0204895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5C669FC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1000</w:t>
            </w:r>
          </w:p>
        </w:tc>
        <w:tc>
          <w:tcPr>
            <w:tcW w:w="1265" w:type="dxa"/>
            <w:noWrap w:val="0"/>
            <w:vAlign w:val="center"/>
          </w:tcPr>
          <w:p w14:paraId="2DBB61F1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4789.2</w:t>
            </w:r>
          </w:p>
        </w:tc>
        <w:tc>
          <w:tcPr>
            <w:tcW w:w="1147" w:type="dxa"/>
            <w:noWrap w:val="0"/>
            <w:vAlign w:val="center"/>
          </w:tcPr>
          <w:p w14:paraId="75C03F53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6B3D68F7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383A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190" w:type="dxa"/>
            <w:noWrap w:val="0"/>
            <w:vAlign w:val="center"/>
          </w:tcPr>
          <w:p w14:paraId="33B594D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霉  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CFU/100cm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11F2E9D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4E5BEC9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5E37FF7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265" w:type="dxa"/>
            <w:noWrap w:val="0"/>
            <w:vAlign w:val="center"/>
          </w:tcPr>
          <w:p w14:paraId="6C3BED3B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4789.15</w:t>
            </w:r>
          </w:p>
        </w:tc>
        <w:tc>
          <w:tcPr>
            <w:tcW w:w="1147" w:type="dxa"/>
            <w:noWrap w:val="0"/>
            <w:vAlign w:val="center"/>
          </w:tcPr>
          <w:p w14:paraId="31DCE61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28A01D60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2C6D9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190" w:type="dxa"/>
            <w:noWrap w:val="0"/>
            <w:vAlign w:val="center"/>
          </w:tcPr>
          <w:p w14:paraId="49F78C3B">
            <w:pPr>
              <w:ind w:firstLine="120" w:firstLineChars="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酵母菌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CFU/100cm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150547B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7184856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1F0A0EB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265" w:type="dxa"/>
            <w:noWrap w:val="0"/>
            <w:vAlign w:val="center"/>
          </w:tcPr>
          <w:p w14:paraId="6A5F61CC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4789.15</w:t>
            </w:r>
          </w:p>
        </w:tc>
        <w:tc>
          <w:tcPr>
            <w:tcW w:w="1147" w:type="dxa"/>
            <w:noWrap w:val="0"/>
            <w:vAlign w:val="center"/>
          </w:tcPr>
          <w:p w14:paraId="68844D26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7B38B586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5C17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5A6BBAE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大肠菌群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发酵法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/50cm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3A914CD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676E060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3EF69E99">
            <w:pPr>
              <w:jc w:val="both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不得检出</w:t>
            </w:r>
          </w:p>
        </w:tc>
        <w:tc>
          <w:tcPr>
            <w:tcW w:w="1265" w:type="dxa"/>
            <w:noWrap w:val="0"/>
            <w:vAlign w:val="center"/>
          </w:tcPr>
          <w:p w14:paraId="24230B3D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14934</w:t>
            </w:r>
          </w:p>
        </w:tc>
        <w:tc>
          <w:tcPr>
            <w:tcW w:w="1147" w:type="dxa"/>
            <w:noWrap w:val="0"/>
            <w:vAlign w:val="center"/>
          </w:tcPr>
          <w:p w14:paraId="545C025A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13A77731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4BC5C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24A2877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沙门氏菌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/50cm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664412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7AE4257C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4D449976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不得检出</w:t>
            </w:r>
          </w:p>
        </w:tc>
        <w:tc>
          <w:tcPr>
            <w:tcW w:w="1265" w:type="dxa"/>
            <w:noWrap w:val="0"/>
            <w:vAlign w:val="center"/>
          </w:tcPr>
          <w:p w14:paraId="6A513DFB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14934</w:t>
            </w:r>
          </w:p>
        </w:tc>
        <w:tc>
          <w:tcPr>
            <w:tcW w:w="1147" w:type="dxa"/>
            <w:noWrap w:val="0"/>
            <w:vAlign w:val="center"/>
          </w:tcPr>
          <w:p w14:paraId="57426785">
            <w:pPr>
              <w:spacing w:line="320" w:lineRule="exact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查看报告</w:t>
            </w:r>
          </w:p>
        </w:tc>
        <w:tc>
          <w:tcPr>
            <w:tcW w:w="897" w:type="dxa"/>
            <w:noWrap w:val="0"/>
            <w:vAlign w:val="center"/>
          </w:tcPr>
          <w:p w14:paraId="210B1BB2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31165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restart"/>
            <w:noWrap w:val="0"/>
            <w:vAlign w:val="center"/>
          </w:tcPr>
          <w:p w14:paraId="3CF9DC0C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剥离强度N/15mm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4BE68208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PET/AL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2FE4452F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1.2mm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2F8F11A6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8808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 w14:paraId="60C19947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22BDF228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5617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2E7C639A">
            <w:pPr>
              <w:jc w:val="center"/>
              <w:rPr>
                <w:color w:val="auto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711974EF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AL/NY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00904A67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2.5mm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559F0B08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07A6641F">
            <w:pPr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5719B9DE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</w:tr>
      <w:tr w14:paraId="22BB2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179D610B">
            <w:pPr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7B6DA005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NY/PE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2A49842B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2.5mm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7BEBA4F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6B478BD9">
            <w:pPr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2618AE8A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</w:tr>
      <w:tr w14:paraId="60153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1DF2DE7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底封</w:t>
            </w:r>
            <w:r>
              <w:rPr>
                <w:rFonts w:hint="eastAsia" w:ascii="宋体" w:hAnsi="宋体" w:cs="宋体"/>
                <w:color w:val="auto"/>
                <w:sz w:val="24"/>
              </w:rPr>
              <w:t>强度（N/15mm)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492D308C">
            <w:pPr>
              <w:jc w:val="center"/>
              <w:rPr>
                <w:rFonts w:hint="default" w:ascii="Arial" w:hAnsi="Arial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25.0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64B03D25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2358</w:t>
            </w:r>
          </w:p>
        </w:tc>
        <w:tc>
          <w:tcPr>
            <w:tcW w:w="1147" w:type="dxa"/>
            <w:noWrap w:val="0"/>
            <w:vAlign w:val="center"/>
          </w:tcPr>
          <w:p w14:paraId="4B973B21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1DAC1FF4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755DD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22952E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侧封</w:t>
            </w:r>
            <w:r>
              <w:rPr>
                <w:rFonts w:hint="eastAsia" w:ascii="宋体" w:hAnsi="宋体" w:cs="宋体"/>
                <w:color w:val="auto"/>
                <w:sz w:val="24"/>
              </w:rPr>
              <w:t>强度（N/15mm)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18721073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25.0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41CA0838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3D661D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16B039F7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557C1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30B0F2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溶剂残留量（mg/m</w:t>
            </w:r>
            <w:r>
              <w:rPr>
                <w:rFonts w:hint="eastAsia" w:ascii="宋体" w:hAnsi="宋体" w:cs="宋体"/>
                <w:color w:val="auto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59A34B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65" w:type="dxa"/>
            <w:noWrap w:val="0"/>
            <w:vAlign w:val="center"/>
          </w:tcPr>
          <w:p w14:paraId="045180E4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10004</w:t>
            </w:r>
          </w:p>
        </w:tc>
        <w:tc>
          <w:tcPr>
            <w:tcW w:w="1147" w:type="dxa"/>
            <w:noWrap w:val="0"/>
            <w:vAlign w:val="center"/>
          </w:tcPr>
          <w:p w14:paraId="30E29C7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0A26048F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3F0E5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66DBC366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感官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0B66E70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色泽正常，无异嗅，不洁物等</w:t>
            </w:r>
          </w:p>
        </w:tc>
        <w:tc>
          <w:tcPr>
            <w:tcW w:w="1265" w:type="dxa"/>
            <w:noWrap w:val="0"/>
            <w:vAlign w:val="center"/>
          </w:tcPr>
          <w:p w14:paraId="452EB1FA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目测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 w14:paraId="76E1784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shd w:val="clear" w:color="auto" w:fill="auto"/>
            <w:noWrap w:val="0"/>
            <w:vAlign w:val="center"/>
          </w:tcPr>
          <w:p w14:paraId="16B4391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ACC5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12E8D5C5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浸泡液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7DB84BB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迁移试验所得浸泡液无浑浊、沉淀、异臭等感官性能的劣变</w:t>
            </w:r>
          </w:p>
        </w:tc>
        <w:tc>
          <w:tcPr>
            <w:tcW w:w="1265" w:type="dxa"/>
            <w:noWrap w:val="0"/>
            <w:vAlign w:val="center"/>
          </w:tcPr>
          <w:p w14:paraId="5B56B2E3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31604.1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 w14:paraId="570EF6A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shd w:val="clear" w:color="auto" w:fill="auto"/>
            <w:noWrap w:val="0"/>
            <w:vAlign w:val="center"/>
          </w:tcPr>
          <w:p w14:paraId="3B24E61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4A21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16AB8316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总迁移量/（mg/dm</w:t>
            </w:r>
            <w:r>
              <w:rPr>
                <w:rFonts w:hint="eastAsia" w:ascii="宋体" w:hAnsi="宋体" w:cs="宋体"/>
                <w:color w:val="auto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670F205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65" w:type="dxa"/>
            <w:noWrap w:val="0"/>
            <w:vAlign w:val="center"/>
          </w:tcPr>
          <w:p w14:paraId="764F1AFF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31604.8</w:t>
            </w:r>
          </w:p>
        </w:tc>
        <w:tc>
          <w:tcPr>
            <w:tcW w:w="1147" w:type="dxa"/>
            <w:noWrap w:val="0"/>
            <w:vAlign w:val="center"/>
          </w:tcPr>
          <w:p w14:paraId="0495EDEA">
            <w:pPr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624C0927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0D1C2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1D6DBF7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壬基酚（迁移量）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0C2E19C3">
            <w:pPr>
              <w:spacing w:line="480" w:lineRule="exact"/>
              <w:jc w:val="center"/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＜0.01mg/kg</w:t>
            </w:r>
          </w:p>
        </w:tc>
        <w:tc>
          <w:tcPr>
            <w:tcW w:w="1265" w:type="dxa"/>
            <w:noWrap w:val="0"/>
            <w:vAlign w:val="center"/>
          </w:tcPr>
          <w:p w14:paraId="09B61477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31604.50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2FC517F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937A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5A10445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双酚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A（迁移量）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06801EE2">
            <w:pPr>
              <w:spacing w:line="480" w:lineRule="exact"/>
              <w:jc w:val="center"/>
              <w:rPr>
                <w:rFonts w:hint="eastAsia" w:ascii="Arial" w:hAnsi="Arial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0.01mg/kg</w:t>
            </w:r>
          </w:p>
        </w:tc>
        <w:tc>
          <w:tcPr>
            <w:tcW w:w="1265" w:type="dxa"/>
            <w:noWrap w:val="0"/>
            <w:vAlign w:val="center"/>
          </w:tcPr>
          <w:p w14:paraId="60B18FED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31604.10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58D6F21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1ACB7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190" w:type="dxa"/>
            <w:noWrap w:val="0"/>
            <w:vAlign w:val="center"/>
          </w:tcPr>
          <w:p w14:paraId="123E71B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高锰酸钾消耗量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（mg/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）</w:t>
            </w:r>
          </w:p>
        </w:tc>
        <w:tc>
          <w:tcPr>
            <w:tcW w:w="4629" w:type="dxa"/>
            <w:gridSpan w:val="3"/>
            <w:noWrap w:val="0"/>
            <w:vAlign w:val="center"/>
          </w:tcPr>
          <w:p w14:paraId="3F7DB56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蒸馏水（60℃，2h）</w:t>
            </w:r>
          </w:p>
        </w:tc>
        <w:tc>
          <w:tcPr>
            <w:tcW w:w="1122" w:type="dxa"/>
            <w:noWrap w:val="0"/>
            <w:vAlign w:val="center"/>
          </w:tcPr>
          <w:p w14:paraId="6B1C1C58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≤10</w:t>
            </w:r>
          </w:p>
        </w:tc>
        <w:tc>
          <w:tcPr>
            <w:tcW w:w="1265" w:type="dxa"/>
            <w:noWrap w:val="0"/>
            <w:vAlign w:val="center"/>
          </w:tcPr>
          <w:p w14:paraId="112FFD63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31604.2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7EAB50F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4DC11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190" w:type="dxa"/>
            <w:noWrap w:val="0"/>
            <w:vAlign w:val="center"/>
          </w:tcPr>
          <w:p w14:paraId="661F673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重金属（以Pb计），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mg/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kg</w:t>
            </w:r>
          </w:p>
        </w:tc>
        <w:tc>
          <w:tcPr>
            <w:tcW w:w="4629" w:type="dxa"/>
            <w:gridSpan w:val="3"/>
            <w:noWrap w:val="0"/>
            <w:vAlign w:val="center"/>
          </w:tcPr>
          <w:p w14:paraId="0208538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4%乙酸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（60℃，2h）</w:t>
            </w:r>
          </w:p>
        </w:tc>
        <w:tc>
          <w:tcPr>
            <w:tcW w:w="1122" w:type="dxa"/>
            <w:noWrap w:val="0"/>
            <w:vAlign w:val="center"/>
          </w:tcPr>
          <w:p w14:paraId="1884A74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≤1</w:t>
            </w:r>
          </w:p>
        </w:tc>
        <w:tc>
          <w:tcPr>
            <w:tcW w:w="1265" w:type="dxa"/>
            <w:noWrap w:val="0"/>
            <w:vAlign w:val="center"/>
          </w:tcPr>
          <w:p w14:paraId="594EE999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31604.9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380E85F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4D714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190" w:type="dxa"/>
            <w:shd w:val="clear" w:color="auto" w:fill="auto"/>
            <w:noWrap w:val="0"/>
            <w:vAlign w:val="center"/>
          </w:tcPr>
          <w:p w14:paraId="3EFAA38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芳香族伯胺迁移量</w:t>
            </w:r>
          </w:p>
          <w:p w14:paraId="7EF6997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(mg/kg)</w:t>
            </w:r>
          </w:p>
        </w:tc>
        <w:tc>
          <w:tcPr>
            <w:tcW w:w="5751" w:type="dxa"/>
            <w:gridSpan w:val="4"/>
            <w:shd w:val="clear" w:color="auto" w:fill="auto"/>
            <w:noWrap w:val="0"/>
            <w:vAlign w:val="center"/>
          </w:tcPr>
          <w:p w14:paraId="185499F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不得检出(检出限=0.0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mg/kg)</w:t>
            </w:r>
          </w:p>
        </w:tc>
        <w:tc>
          <w:tcPr>
            <w:tcW w:w="1265" w:type="dxa"/>
            <w:noWrap w:val="0"/>
            <w:vAlign w:val="center"/>
          </w:tcPr>
          <w:p w14:paraId="50708E76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31604.52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2AE6833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13470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190" w:type="dxa"/>
            <w:vMerge w:val="restart"/>
            <w:noWrap w:val="0"/>
            <w:vAlign w:val="center"/>
          </w:tcPr>
          <w:p w14:paraId="4CEC04E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塑化剂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  <w:t>(迁移量）</w:t>
            </w:r>
          </w:p>
          <w:p w14:paraId="1E5F382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4C3851E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邻苯二甲酸二甲酯（DMP）</w:t>
            </w:r>
          </w:p>
        </w:tc>
        <w:tc>
          <w:tcPr>
            <w:tcW w:w="1122" w:type="dxa"/>
            <w:noWrap w:val="0"/>
            <w:vAlign w:val="center"/>
          </w:tcPr>
          <w:p w14:paraId="51DA081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5A2244AE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31604.30</w:t>
            </w: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3F7182C4">
            <w:pPr>
              <w:spacing w:line="480" w:lineRule="exact"/>
              <w:jc w:val="both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17960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6E87732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0A9B9F8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邻苯二甲酸二乙酯（DEP)</w:t>
            </w:r>
          </w:p>
        </w:tc>
        <w:tc>
          <w:tcPr>
            <w:tcW w:w="1122" w:type="dxa"/>
            <w:noWrap w:val="0"/>
            <w:vAlign w:val="center"/>
          </w:tcPr>
          <w:p w14:paraId="0BDCBDE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479B2E5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3ABF02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86CD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21C31A0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60AD358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邻苯二甲酸二烯丙酯（DAP）</w:t>
            </w:r>
          </w:p>
        </w:tc>
        <w:tc>
          <w:tcPr>
            <w:tcW w:w="1122" w:type="dxa"/>
            <w:noWrap w:val="0"/>
            <w:vAlign w:val="center"/>
          </w:tcPr>
          <w:p w14:paraId="3F2A3A6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&lt;0.01mg/kg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6AACCE4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18FD89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5C43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671637E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0621E3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邻苯二甲酸二异丁酯（DIBP)</w:t>
            </w:r>
          </w:p>
        </w:tc>
        <w:tc>
          <w:tcPr>
            <w:tcW w:w="1122" w:type="dxa"/>
            <w:noWrap w:val="0"/>
            <w:vAlign w:val="center"/>
          </w:tcPr>
          <w:p w14:paraId="0CF0418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532EC19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AFFA56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8698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98C55F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226751D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邻苯二甲酸二正丁酯（DBP)</w:t>
            </w:r>
          </w:p>
        </w:tc>
        <w:tc>
          <w:tcPr>
            <w:tcW w:w="1122" w:type="dxa"/>
            <w:noWrap w:val="0"/>
            <w:vAlign w:val="center"/>
          </w:tcPr>
          <w:p w14:paraId="051FD46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F2E9A1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673C2C3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1F29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09F144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0EE9AA1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邻苯二甲酸二（2-甲氧基）乙酯（DMEP)</w:t>
            </w:r>
          </w:p>
        </w:tc>
        <w:tc>
          <w:tcPr>
            <w:tcW w:w="1122" w:type="dxa"/>
            <w:noWrap w:val="0"/>
            <w:vAlign w:val="center"/>
          </w:tcPr>
          <w:p w14:paraId="0931D49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5491C7C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19E16C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3D58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359B09F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B4ED2F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邻苯二甲酸二（4-甲基-2-戊基）酯（BMPP)</w:t>
            </w:r>
          </w:p>
        </w:tc>
        <w:tc>
          <w:tcPr>
            <w:tcW w:w="1122" w:type="dxa"/>
            <w:noWrap w:val="0"/>
            <w:vAlign w:val="center"/>
          </w:tcPr>
          <w:p w14:paraId="3238FE3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4575136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3DB03B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4DF7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688FD1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FC3257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邻苯二甲酸二（2-乙氧基）乙酯（DEEP)</w:t>
            </w:r>
          </w:p>
        </w:tc>
        <w:tc>
          <w:tcPr>
            <w:tcW w:w="1122" w:type="dxa"/>
            <w:noWrap w:val="0"/>
            <w:vAlign w:val="center"/>
          </w:tcPr>
          <w:p w14:paraId="0AD21F8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A7246C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0D3696E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AF1D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14E2108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561B810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邻苯二甲酸二戊酯（DPP)</w:t>
            </w:r>
          </w:p>
        </w:tc>
        <w:tc>
          <w:tcPr>
            <w:tcW w:w="1122" w:type="dxa"/>
            <w:noWrap w:val="0"/>
            <w:vAlign w:val="center"/>
          </w:tcPr>
          <w:p w14:paraId="3DC4B21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6BE0D7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BCE174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2619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B6E73C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A2732F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邻苯二甲酸二乙酯（DHXP)</w:t>
            </w:r>
          </w:p>
        </w:tc>
        <w:tc>
          <w:tcPr>
            <w:tcW w:w="1122" w:type="dxa"/>
            <w:noWrap w:val="0"/>
            <w:vAlign w:val="center"/>
          </w:tcPr>
          <w:p w14:paraId="25C19F8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27ABD0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5D9ACE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496B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357525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5456E36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邻苯二甲酸丁基苄基酯（BBP)</w:t>
            </w:r>
          </w:p>
        </w:tc>
        <w:tc>
          <w:tcPr>
            <w:tcW w:w="1122" w:type="dxa"/>
            <w:noWrap w:val="0"/>
            <w:vAlign w:val="center"/>
          </w:tcPr>
          <w:p w14:paraId="3A19AA3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A737A7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A8AE5F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B7A0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5AE211A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9504D2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邻苯二甲酸二（2-丁氧基）乙酯（DBEP)</w:t>
            </w:r>
          </w:p>
        </w:tc>
        <w:tc>
          <w:tcPr>
            <w:tcW w:w="1122" w:type="dxa"/>
            <w:noWrap w:val="0"/>
            <w:vAlign w:val="center"/>
          </w:tcPr>
          <w:p w14:paraId="4F87427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C367D4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413E79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C4D2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2E36C49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5881EDC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邻苯二甲酸二环已酯(DCHP)</w:t>
            </w:r>
          </w:p>
        </w:tc>
        <w:tc>
          <w:tcPr>
            <w:tcW w:w="1122" w:type="dxa"/>
            <w:noWrap w:val="0"/>
            <w:vAlign w:val="center"/>
          </w:tcPr>
          <w:p w14:paraId="4BBE9E4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5D5228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3600579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8DFC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CA0637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758F6D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邻苯二甲酸二（2-乙基）已酯（DEHP)</w:t>
            </w:r>
          </w:p>
        </w:tc>
        <w:tc>
          <w:tcPr>
            <w:tcW w:w="1122" w:type="dxa"/>
            <w:noWrap w:val="0"/>
            <w:vAlign w:val="center"/>
          </w:tcPr>
          <w:p w14:paraId="3F14E23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DF024E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97BE7E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6131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802B06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DFDCE9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邻苯二甲酸二苯酯(DPhP)</w:t>
            </w:r>
          </w:p>
        </w:tc>
        <w:tc>
          <w:tcPr>
            <w:tcW w:w="1122" w:type="dxa"/>
            <w:noWrap w:val="0"/>
            <w:vAlign w:val="center"/>
          </w:tcPr>
          <w:p w14:paraId="7989DEF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7451F8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51EF67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9BE1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5F11785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686A09F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邻苯二甲酸二正辛酯（DNOP）</w:t>
            </w:r>
          </w:p>
        </w:tc>
        <w:tc>
          <w:tcPr>
            <w:tcW w:w="1122" w:type="dxa"/>
            <w:noWrap w:val="0"/>
            <w:vAlign w:val="center"/>
          </w:tcPr>
          <w:p w14:paraId="5154ECE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4DFBBF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270773D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242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52FB20A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7F50141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邻苯二甲酸二异壬酯（DINP-1）</w:t>
            </w:r>
          </w:p>
        </w:tc>
        <w:tc>
          <w:tcPr>
            <w:tcW w:w="1122" w:type="dxa"/>
            <w:noWrap w:val="0"/>
            <w:vAlign w:val="center"/>
          </w:tcPr>
          <w:p w14:paraId="63854FE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306F3E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6714DA6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E39F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6F3216F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08DC3D2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邻苯二甲酸二壬酯（DNP）</w:t>
            </w:r>
          </w:p>
        </w:tc>
        <w:tc>
          <w:tcPr>
            <w:tcW w:w="1122" w:type="dxa"/>
            <w:noWrap w:val="0"/>
            <w:vAlign w:val="center"/>
          </w:tcPr>
          <w:p w14:paraId="3FDD4B7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24B07738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1A6BEC2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75E2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8F4795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0E99DD6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邻苯二甲酸二异癸酯（DIDP-1）</w:t>
            </w:r>
          </w:p>
        </w:tc>
        <w:tc>
          <w:tcPr>
            <w:tcW w:w="1122" w:type="dxa"/>
            <w:noWrap w:val="0"/>
            <w:vAlign w:val="center"/>
          </w:tcPr>
          <w:p w14:paraId="5F5CF50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31E34C0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6F3AA9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5C27D7A8">
      <w:pPr>
        <w:numPr>
          <w:ilvl w:val="1"/>
          <w:numId w:val="2"/>
        </w:numPr>
        <w:tabs>
          <w:tab w:val="left" w:pos="1060"/>
          <w:tab w:val="clear" w:pos="420"/>
        </w:tabs>
        <w:adjustRightInd w:val="0"/>
        <w:spacing w:line="360" w:lineRule="auto"/>
        <w:ind w:left="1260" w:hanging="84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检验方法：</w:t>
      </w:r>
    </w:p>
    <w:p w14:paraId="6E9BCA3E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630" w:right="0" w:rightChars="0" w:hanging="21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外观：目测（不得借助任何倍数的放大镜）。</w:t>
      </w:r>
    </w:p>
    <w:p w14:paraId="7142ED21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630" w:right="0" w:rightChars="0" w:hanging="21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尺寸：用分度值为0.5mm钢直尺测量。</w:t>
      </w:r>
    </w:p>
    <w:p w14:paraId="566B766D">
      <w:pPr>
        <w:keepNext w:val="0"/>
        <w:keepLines w:val="0"/>
        <w:pageBreakBefore w:val="0"/>
        <w:widowControl w:val="0"/>
        <w:numPr>
          <w:ilvl w:val="2"/>
          <w:numId w:val="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1250" w:right="0" w:rightChars="0" w:hanging="83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净含量：用0.01g精度的电子秤测量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43B4928D">
      <w:pPr>
        <w:keepNext w:val="0"/>
        <w:keepLines w:val="0"/>
        <w:pageBreakBefore w:val="0"/>
        <w:widowControl w:val="0"/>
        <w:numPr>
          <w:ilvl w:val="2"/>
          <w:numId w:val="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1250" w:right="0" w:rightChars="0" w:hanging="83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微生物限度：</w:t>
      </w:r>
    </w:p>
    <w:p w14:paraId="7ADE30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42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取样品用开孔面积为 25cm</w:t>
      </w:r>
      <w:r>
        <w:rPr>
          <w:rFonts w:hint="eastAsia" w:ascii="宋体" w:hAnsi="宋体" w:cs="宋体"/>
          <w:color w:val="auto"/>
          <w:sz w:val="24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的灭菌过的金属模板压在内层面上，将无菌棉签用生理盐水稍沾湿，在板孔范围内擦抹5次，换1支棉签再擦抹5次，每个位置</w:t>
      </w:r>
      <w:r>
        <w:rPr>
          <w:rFonts w:hint="eastAsia" w:ascii="宋体" w:hAnsi="宋体" w:cs="宋体"/>
          <w:color w:val="auto"/>
          <w:sz w:val="24"/>
        </w:rPr>
        <w:t>用2支棉签共擦抹10次，共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挑选4</w:t>
      </w:r>
      <w:r>
        <w:rPr>
          <w:rFonts w:hint="eastAsia" w:ascii="宋体" w:hAnsi="宋体" w:cs="宋体"/>
          <w:color w:val="auto"/>
          <w:sz w:val="24"/>
        </w:rPr>
        <w:t>个位置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进行擦抹，累积擦抹面积</w:t>
      </w:r>
      <w:r>
        <w:rPr>
          <w:rFonts w:hint="eastAsia" w:ascii="宋体" w:hAnsi="宋体" w:cs="宋体"/>
          <w:color w:val="auto"/>
          <w:sz w:val="24"/>
        </w:rPr>
        <w:t>100cm</w:t>
      </w:r>
      <w:r>
        <w:rPr>
          <w:rFonts w:hint="eastAsia" w:ascii="宋体" w:hAnsi="宋体" w:cs="宋体"/>
          <w:color w:val="auto"/>
          <w:sz w:val="24"/>
          <w:vertAlign w:val="superscript"/>
        </w:rPr>
        <w:t>2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4E351F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42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每支棉签抹完后立即投入盛有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0ml</w:t>
      </w:r>
      <w:r>
        <w:rPr>
          <w:rFonts w:hint="eastAsia" w:ascii="宋体" w:hAnsi="宋体" w:cs="宋体"/>
          <w:color w:val="auto"/>
          <w:sz w:val="24"/>
          <w:lang w:eastAsia="zh-CN"/>
        </w:rPr>
        <w:t>生理盐水</w:t>
      </w:r>
      <w:r>
        <w:rPr>
          <w:rFonts w:hint="eastAsia" w:ascii="宋体" w:hAnsi="宋体" w:cs="宋体"/>
          <w:color w:val="auto"/>
          <w:sz w:val="24"/>
        </w:rPr>
        <w:t>的</w:t>
      </w:r>
      <w:r>
        <w:rPr>
          <w:rFonts w:hint="eastAsia" w:ascii="宋体" w:hAnsi="宋体" w:cs="宋体"/>
          <w:color w:val="auto"/>
          <w:sz w:val="24"/>
          <w:lang w:eastAsia="zh-CN"/>
        </w:rPr>
        <w:t>无菌</w:t>
      </w:r>
      <w:r>
        <w:rPr>
          <w:rFonts w:hint="eastAsia" w:ascii="宋体" w:hAnsi="宋体" w:cs="宋体"/>
          <w:color w:val="auto"/>
          <w:sz w:val="24"/>
        </w:rPr>
        <w:t>瓶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棉签手部接触位置折断废弃</w:t>
      </w:r>
      <w:r>
        <w:rPr>
          <w:rFonts w:hint="eastAsia" w:ascii="宋体" w:hAnsi="宋体" w:cs="宋体"/>
          <w:color w:val="auto"/>
          <w:sz w:val="24"/>
          <w:lang w:eastAsia="zh-CN"/>
        </w:rPr>
        <w:t>），</w:t>
      </w:r>
      <w:r>
        <w:rPr>
          <w:rFonts w:hint="eastAsia" w:ascii="宋体" w:hAnsi="宋体" w:cs="宋体"/>
          <w:color w:val="auto"/>
          <w:sz w:val="24"/>
        </w:rPr>
        <w:t>迅速摇晃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30S。无菌瓶</w:t>
      </w:r>
      <w:r>
        <w:rPr>
          <w:rFonts w:hint="eastAsia" w:ascii="宋体" w:hAnsi="宋体" w:cs="宋体"/>
          <w:color w:val="auto"/>
          <w:sz w:val="24"/>
        </w:rPr>
        <w:t>静置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分钟，即得供试品溶液。</w:t>
      </w:r>
      <w:r>
        <w:rPr>
          <w:rFonts w:hint="eastAsia" w:ascii="宋体" w:hAnsi="宋体" w:cs="宋体"/>
          <w:color w:val="auto"/>
          <w:sz w:val="24"/>
          <w:lang w:eastAsia="zh-CN"/>
        </w:rPr>
        <w:t>取供试液按食品安全国家标准检测。</w:t>
      </w:r>
      <w:r>
        <w:rPr>
          <w:rFonts w:hint="eastAsia" w:ascii="宋体" w:hAnsi="宋体" w:cs="宋体"/>
          <w:color w:val="auto"/>
          <w:sz w:val="24"/>
        </w:rPr>
        <w:t xml:space="preserve">  </w:t>
      </w:r>
    </w:p>
    <w:p w14:paraId="43673692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06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1260" w:right="0" w:rightChars="0" w:hanging="84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复检周期：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</w:rPr>
        <w:t>个月。</w:t>
      </w:r>
    </w:p>
    <w:p w14:paraId="7252D1A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40"/>
          <w:tab w:val="left" w:pos="540"/>
          <w:tab w:val="left" w:pos="640"/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4"/>
          <w:szCs w:val="28"/>
          <w:highlight w:val="none"/>
          <w:lang w:val="en-US" w:eastAsia="zh-CN"/>
        </w:rPr>
      </w:pPr>
    </w:p>
    <w:p w14:paraId="064518D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640"/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4.5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GB"/>
        </w:rPr>
        <w:t>用途：</w:t>
      </w:r>
      <w:r>
        <w:rPr>
          <w:rFonts w:hint="eastAsia" w:ascii="宋体" w:hAnsi="宋体" w:cs="宋体"/>
          <w:color w:val="auto"/>
          <w:sz w:val="24"/>
        </w:rPr>
        <w:t>用于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本司粉状产品第二层包装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 w14:paraId="7B839C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640"/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4.6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GB"/>
        </w:rPr>
        <w:t>运输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  <w:t>:</w:t>
      </w:r>
      <w:r>
        <w:rPr>
          <w:rFonts w:hint="default" w:ascii="Times New Roman" w:hAnsi="Times New Roman" w:eastAsia="宋体" w:cs="Times New Roman"/>
          <w:color w:val="auto"/>
          <w:sz w:val="24"/>
        </w:rPr>
        <w:t>运输应避免雨淋、受潮和污染。</w:t>
      </w:r>
    </w:p>
    <w:p w14:paraId="723BC9B2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4.7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GB"/>
        </w:rPr>
        <w:t>贮存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  <w:t>:</w:t>
      </w:r>
      <w:r>
        <w:rPr>
          <w:rFonts w:hint="default" w:ascii="Times New Roman" w:hAnsi="Times New Roman" w:eastAsia="宋体" w:cs="Times New Roman"/>
          <w:color w:val="auto"/>
          <w:sz w:val="24"/>
        </w:rPr>
        <w:t>贮存要求常温通风仓库，离地高度＞10mm摆放。</w:t>
      </w:r>
    </w:p>
    <w:p w14:paraId="0B170561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</w:p>
    <w:p w14:paraId="446D05BC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职责：</w:t>
      </w:r>
    </w:p>
    <w:p w14:paraId="01492DE7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200" w:firstLine="0" w:firstLineChars="0"/>
        <w:textAlignment w:val="auto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</w:rPr>
        <w:t>.1</w:t>
      </w:r>
      <w:r>
        <w:rPr>
          <w:rFonts w:hint="eastAsia" w:ascii="宋体" w:hAnsi="宋体" w:cs="宋体"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质保部</w:t>
      </w:r>
      <w:r>
        <w:rPr>
          <w:rFonts w:hint="eastAsia" w:ascii="宋体" w:hAnsi="宋体" w:eastAsia="宋体" w:cs="宋体"/>
          <w:bCs/>
          <w:color w:val="auto"/>
          <w:sz w:val="24"/>
        </w:rPr>
        <w:t>负责人负责监督并把关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铝箔袋的</w:t>
      </w:r>
      <w:r>
        <w:rPr>
          <w:rFonts w:hint="eastAsia" w:ascii="宋体" w:hAnsi="宋体" w:eastAsia="宋体" w:cs="宋体"/>
          <w:bCs/>
          <w:color w:val="auto"/>
          <w:sz w:val="24"/>
        </w:rPr>
        <w:t>质量；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来料验收人员</w:t>
      </w:r>
      <w:r>
        <w:rPr>
          <w:rFonts w:hint="eastAsia" w:ascii="宋体" w:hAnsi="宋体" w:eastAsia="宋体" w:cs="宋体"/>
          <w:bCs/>
          <w:color w:val="auto"/>
          <w:sz w:val="24"/>
        </w:rPr>
        <w:t>负责验收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</w:t>
      </w:r>
      <w:r>
        <w:rPr>
          <w:rFonts w:hint="eastAsia" w:ascii="宋体" w:hAnsi="宋体" w:eastAsia="宋体" w:cs="宋体"/>
          <w:bCs/>
          <w:color w:val="auto"/>
          <w:sz w:val="24"/>
        </w:rPr>
        <w:t>是否符合标准</w:t>
      </w:r>
      <w:r>
        <w:rPr>
          <w:rFonts w:hint="eastAsia" w:ascii="宋体" w:hAnsi="宋体" w:eastAsia="宋体" w:cs="宋体"/>
          <w:bCs/>
          <w:color w:val="auto"/>
        </w:rPr>
        <w:t>。</w:t>
      </w:r>
    </w:p>
    <w:p w14:paraId="7050E10E">
      <w:pPr>
        <w:adjustRightIn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</w:rPr>
        <w:t>.2</w:t>
      </w:r>
      <w:r>
        <w:rPr>
          <w:rFonts w:hint="eastAsia" w:ascii="宋体" w:hAnsi="宋体" w:cs="宋体"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仓库</w:t>
      </w:r>
      <w:r>
        <w:rPr>
          <w:rFonts w:hint="eastAsia" w:ascii="宋体" w:hAnsi="宋体" w:eastAsia="宋体" w:cs="宋体"/>
          <w:bCs/>
          <w:color w:val="auto"/>
          <w:sz w:val="24"/>
        </w:rPr>
        <w:t>负责接收并保存好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</w:t>
      </w:r>
      <w:r>
        <w:rPr>
          <w:rFonts w:hint="eastAsia" w:ascii="宋体" w:hAnsi="宋体" w:eastAsia="宋体" w:cs="宋体"/>
          <w:bCs/>
          <w:color w:val="auto"/>
        </w:rPr>
        <w:t>。</w:t>
      </w:r>
    </w:p>
    <w:p w14:paraId="396A71DA">
      <w:pPr>
        <w:adjustRightIn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</w:rPr>
        <w:t>.3</w:t>
      </w:r>
      <w:r>
        <w:rPr>
          <w:rFonts w:hint="eastAsia" w:ascii="宋体" w:hAnsi="宋体" w:cs="宋体"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</w:rPr>
        <w:t>采购部负责按此标准采购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</w:t>
      </w:r>
      <w:r>
        <w:rPr>
          <w:rFonts w:hint="eastAsia" w:ascii="宋体" w:hAnsi="宋体" w:eastAsia="宋体" w:cs="宋体"/>
          <w:bCs/>
          <w:color w:val="auto"/>
        </w:rPr>
        <w:t>。</w:t>
      </w:r>
    </w:p>
    <w:p w14:paraId="5624B70D">
      <w:pPr>
        <w:spacing w:before="5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44200C0E">
      <w:pPr>
        <w:spacing w:before="5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本文件起草及修订记录</w:t>
      </w:r>
    </w:p>
    <w:tbl>
      <w:tblPr>
        <w:tblStyle w:val="10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0"/>
        <w:gridCol w:w="1661"/>
        <w:gridCol w:w="1373"/>
      </w:tblGrid>
      <w:tr w14:paraId="5D57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8" w:type="dxa"/>
            <w:noWrap w:val="0"/>
            <w:vAlign w:val="center"/>
          </w:tcPr>
          <w:p w14:paraId="0C4EF617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400" w:type="dxa"/>
            <w:noWrap w:val="0"/>
            <w:vAlign w:val="center"/>
          </w:tcPr>
          <w:p w14:paraId="52253E84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主要修改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原因和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661" w:type="dxa"/>
            <w:noWrap w:val="0"/>
            <w:vAlign w:val="center"/>
          </w:tcPr>
          <w:p w14:paraId="3D4A25B2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实施日期</w:t>
            </w:r>
          </w:p>
        </w:tc>
        <w:tc>
          <w:tcPr>
            <w:tcW w:w="1373" w:type="dxa"/>
            <w:noWrap w:val="0"/>
            <w:vAlign w:val="center"/>
          </w:tcPr>
          <w:p w14:paraId="61E6EB8D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修改方式</w:t>
            </w:r>
          </w:p>
        </w:tc>
      </w:tr>
      <w:tr w14:paraId="7E39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48" w:type="dxa"/>
            <w:noWrap w:val="0"/>
            <w:vAlign w:val="center"/>
          </w:tcPr>
          <w:p w14:paraId="7C90F730">
            <w:pPr>
              <w:spacing w:before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 w14:paraId="096735F9">
            <w:pPr>
              <w:spacing w:before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661" w:type="dxa"/>
            <w:noWrap w:val="0"/>
            <w:vAlign w:val="center"/>
          </w:tcPr>
          <w:p w14:paraId="6A1B6401">
            <w:pPr>
              <w:spacing w:before="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701C425">
            <w:pPr>
              <w:spacing w:before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首版发布</w:t>
            </w:r>
          </w:p>
        </w:tc>
      </w:tr>
      <w:tr w14:paraId="3060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48" w:type="dxa"/>
            <w:noWrap w:val="0"/>
            <w:vAlign w:val="center"/>
          </w:tcPr>
          <w:p w14:paraId="3EE5E9A8">
            <w:pPr>
              <w:spacing w:before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00" w:type="dxa"/>
            <w:noWrap w:val="0"/>
            <w:vAlign w:val="top"/>
          </w:tcPr>
          <w:p w14:paraId="5DA20202">
            <w:pPr>
              <w:numPr>
                <w:ilvl w:val="0"/>
                <w:numId w:val="3"/>
              </w:numPr>
              <w:spacing w:before="50"/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因搬迁新厂，公司地址修改成湖南省长沙市浏阳经济技术开发区亚洲湖路18号</w:t>
            </w:r>
          </w:p>
          <w:p w14:paraId="6CA18570">
            <w:pPr>
              <w:numPr>
                <w:ilvl w:val="0"/>
                <w:numId w:val="3"/>
              </w:numPr>
              <w:spacing w:before="50"/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增加20kg规格的铝箔袋，并修改相关指标</w:t>
            </w:r>
          </w:p>
        </w:tc>
        <w:tc>
          <w:tcPr>
            <w:tcW w:w="1661" w:type="dxa"/>
            <w:noWrap w:val="0"/>
            <w:vAlign w:val="center"/>
          </w:tcPr>
          <w:p w14:paraId="02E1DE27">
            <w:pPr>
              <w:spacing w:before="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3EE2E4B">
            <w:pPr>
              <w:spacing w:before="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改A/0版</w:t>
            </w:r>
          </w:p>
        </w:tc>
      </w:tr>
    </w:tbl>
    <w:p w14:paraId="369A3472">
      <w:pPr>
        <w:spacing w:line="360" w:lineRule="auto"/>
        <w:jc w:val="center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--------------</w:t>
      </w:r>
    </w:p>
    <w:p w14:paraId="7A494110">
      <w:pPr>
        <w:spacing w:line="360" w:lineRule="auto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134" w:right="1134" w:bottom="850" w:left="1177" w:header="567" w:footer="510" w:gutter="567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6345">
    <w:pPr>
      <w:pStyle w:val="8"/>
      <w:jc w:val="center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公司地址：</w:t>
    </w:r>
    <w:r>
      <w:rPr>
        <w:rFonts w:hint="eastAsia" w:ascii="宋体" w:hAnsi="宋体"/>
        <w:sz w:val="21"/>
        <w:szCs w:val="21"/>
        <w:lang w:val="en-US" w:eastAsia="zh-CN"/>
      </w:rPr>
      <w:t>湖南省长沙市浏阳经济技术开发区亚洲湖路18号</w: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2434590</wp:posOffset>
              </wp:positionH>
              <wp:positionV relativeFrom="paragraph">
                <wp:posOffset>168910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A2236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7pt;margin-top:13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8Qk5n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A2236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270334D">
    <w:pPr>
      <w:pStyle w:val="8"/>
      <w:jc w:val="center"/>
      <w:rPr>
        <w:rFonts w:hint="eastAsia" w:ascii="宋体" w:hAns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CF75F"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C73496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7165">
    <w:pPr>
      <w:pStyle w:val="8"/>
      <w:jc w:val="center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  <w:lang w:val="en-US" w:eastAsia="zh-CN"/>
      </w:rPr>
      <w:t>公司地址：</w:t>
    </w:r>
    <w:r>
      <w:rPr>
        <w:rFonts w:hint="eastAsia" w:ascii="宋体" w:hAnsi="宋体" w:eastAsia="宋体" w:cs="宋体"/>
        <w:sz w:val="21"/>
        <w:szCs w:val="21"/>
        <w:highlight w:val="none"/>
        <w:lang w:val="en-US" w:eastAsia="zh-CN"/>
      </w:rPr>
      <w:t>湖南省长沙市浏阳市浏阳经开区湘台路18号长沙e中心三期B1-1栋5层</w:t>
    </w:r>
  </w:p>
  <w:p w14:paraId="7D8ECFFF">
    <w:pPr>
      <w:pStyle w:val="8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EFC0E">
                          <w:pPr>
                            <w:pStyle w:val="8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EFC0E">
                    <w:pPr>
                      <w:pStyle w:val="8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C0506">
    <w:pPr>
      <w:pStyle w:val="9"/>
      <w:pBdr>
        <w:bottom w:val="single" w:color="auto" w:sz="6" w:space="0"/>
      </w:pBdr>
      <w:rPr>
        <w:rFonts w:hint="eastAsia"/>
        <w:szCs w:val="21"/>
      </w:rPr>
    </w:pPr>
  </w:p>
  <w:p w14:paraId="39D4F448">
    <w:pPr>
      <w:pStyle w:val="9"/>
      <w:pBdr>
        <w:bottom w:val="single" w:color="auto" w:sz="6" w:space="0"/>
      </w:pBdr>
      <w:jc w:val="both"/>
      <w:rPr>
        <w:rFonts w:hint="eastAsia" w:ascii="楷体" w:hAnsi="楷体" w:eastAsia="楷体" w:cs="楷体"/>
        <w:sz w:val="24"/>
        <w:szCs w:val="24"/>
      </w:rPr>
    </w:pPr>
    <w:bookmarkStart w:id="0" w:name="OLE_LINK19"/>
    <w:r>
      <w:rPr>
        <w:rFonts w:hint="eastAsia" w:eastAsia="Times New Roman"/>
        <w:b/>
        <w:bCs/>
        <w:sz w:val="22"/>
        <w:szCs w:val="22"/>
        <w:highlight w:val="none"/>
        <w:lang w:val="en-US" w:eastAsia="zh-CN"/>
      </w:rPr>
      <w:t>铝箔袋质量标准</w:t>
    </w:r>
    <w:bookmarkEnd w:id="0"/>
    <w:r>
      <w:rPr>
        <w:rFonts w:hint="eastAsia" w:ascii="楷体" w:hAnsi="楷体" w:eastAsia="楷体" w:cs="楷体"/>
        <w:sz w:val="21"/>
        <w:szCs w:val="21"/>
      </w:rPr>
      <w:t xml:space="preserve"> </w:t>
    </w:r>
    <w:r>
      <w:rPr>
        <w:rFonts w:hint="eastAsia" w:ascii="楷体" w:hAnsi="楷体" w:eastAsia="楷体" w:cs="楷体"/>
        <w:sz w:val="24"/>
        <w:szCs w:val="24"/>
      </w:rPr>
      <w:t xml:space="preserve"> </w:t>
    </w:r>
    <w:r>
      <w:rPr>
        <w:rFonts w:ascii="楷体" w:hAnsi="楷体" w:eastAsia="楷体" w:cs="楷体"/>
        <w:sz w:val="24"/>
        <w:szCs w:val="24"/>
      </w:rPr>
      <w:t xml:space="preserve">     </w:t>
    </w:r>
    <w:r>
      <w:rPr>
        <w:rFonts w:hint="eastAsia" w:ascii="楷体" w:hAnsi="楷体" w:eastAsia="楷体" w:cs="楷体"/>
        <w:sz w:val="24"/>
        <w:szCs w:val="24"/>
      </w:rPr>
      <w:t xml:space="preserve"> </w:t>
    </w:r>
  </w:p>
  <w:p w14:paraId="46E66C49">
    <w:pPr>
      <w:pStyle w:val="9"/>
      <w:pBdr>
        <w:bottom w:val="single" w:color="auto" w:sz="6" w:space="0"/>
      </w:pBdr>
      <w:ind w:firstLine="5520" w:firstLineChars="2300"/>
      <w:jc w:val="both"/>
      <w:rPr>
        <w:rFonts w:hint="eastAsia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auto"/>
        <w:sz w:val="24"/>
        <w:szCs w:val="24"/>
        <w:lang w:val="en-US" w:eastAsia="zh-CN"/>
      </w:rPr>
      <w:t>ERBT/3-YF-068</w:t>
    </w:r>
    <w:r>
      <w:rPr>
        <w:rFonts w:hint="eastAsia" w:ascii="楷体" w:hAnsi="楷体" w:eastAsia="楷体" w:cs="楷体"/>
        <w:color w:val="auto"/>
        <w:sz w:val="24"/>
        <w:szCs w:val="24"/>
      </w:rPr>
      <w:t xml:space="preserve">  </w:t>
    </w:r>
    <w:r>
      <w:rPr>
        <w:rFonts w:hint="eastAsia" w:ascii="楷体" w:hAnsi="楷体" w:eastAsia="楷体" w:cs="楷体"/>
        <w:sz w:val="24"/>
        <w:szCs w:val="24"/>
      </w:rPr>
      <w:t xml:space="preserve"> </w:t>
    </w:r>
    <w:r>
      <w:rPr>
        <w:rFonts w:hint="eastAsia" w:ascii="楷体" w:hAnsi="楷体" w:eastAsia="楷体" w:cs="楷体"/>
        <w:sz w:val="24"/>
        <w:szCs w:val="24"/>
        <w:lang w:val="en-GB"/>
      </w:rPr>
      <w:t xml:space="preserve">     </w:t>
    </w:r>
    <w:r>
      <w:rPr>
        <w:rFonts w:hint="eastAsia" w:ascii="楷体" w:hAnsi="楷体" w:eastAsia="楷体" w:cs="楷体"/>
        <w:sz w:val="24"/>
        <w:szCs w:val="24"/>
      </w:rPr>
      <w:t xml:space="preserve"> </w:t>
    </w:r>
    <w:r>
      <w:rPr>
        <w:rFonts w:ascii="楷体" w:hAnsi="楷体" w:eastAsia="楷体" w:cs="楷体"/>
        <w:sz w:val="24"/>
        <w:szCs w:val="24"/>
      </w:rPr>
      <w:t xml:space="preserve"> </w:t>
    </w:r>
    <w:r>
      <w:rPr>
        <w:rFonts w:hint="eastAsia" w:ascii="楷体" w:hAnsi="楷体" w:eastAsia="楷体" w:cs="楷体"/>
        <w:sz w:val="24"/>
        <w:szCs w:val="24"/>
      </w:rPr>
      <w:t xml:space="preserve"> A/</w:t>
    </w:r>
    <w:r>
      <w:rPr>
        <w:rFonts w:hint="eastAsia" w:ascii="楷体" w:hAnsi="楷体" w:eastAsia="楷体" w:cs="楷体"/>
        <w:sz w:val="24"/>
        <w:szCs w:val="24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21A2">
    <w:pPr>
      <w:pBdr>
        <w:bottom w:val="single" w:color="auto" w:sz="4" w:space="0"/>
      </w:pBdr>
      <w:jc w:val="center"/>
    </w:pPr>
    <w:r>
      <w:rPr>
        <w:rFonts w:hint="eastAsia" w:ascii="华文楷体" w:hAnsi="华文楷体" w:eastAsia="华文楷体" w:cs="华文楷体"/>
        <w:sz w:val="44"/>
        <w:szCs w:val="44"/>
      </w:rPr>
      <w:drawing>
        <wp:inline distT="0" distB="0" distL="114300" distR="114300">
          <wp:extent cx="5474335" cy="646430"/>
          <wp:effectExtent l="0" t="0" r="12065" b="1270"/>
          <wp:docPr id="1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3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6F142">
    <w:pPr>
      <w:pBdr>
        <w:bottom w:val="single" w:color="auto" w:sz="4" w:space="0"/>
      </w:pBdr>
      <w:jc w:val="center"/>
      <w:rPr>
        <w:rFonts w:hint="eastAsia" w:ascii="华文楷体" w:hAnsi="华文楷体" w:eastAsia="华文楷体" w:cs="华文楷体"/>
        <w:sz w:val="44"/>
        <w:szCs w:val="44"/>
        <w:lang w:val="en-US" w:eastAsia="zh-CN"/>
      </w:rPr>
    </w:pPr>
    <w:r>
      <w:rPr>
        <w:rFonts w:hint="eastAsia" w:ascii="华文楷体" w:hAnsi="华文楷体" w:eastAsia="华文楷体" w:cs="华文楷体"/>
        <w:sz w:val="44"/>
        <w:szCs w:val="44"/>
        <w:lang w:val="en-US" w:eastAsia="zh-CN"/>
      </w:rPr>
      <w:t>质量标准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56711"/>
    <w:multiLevelType w:val="singleLevel"/>
    <w:tmpl w:val="B975671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  <w:b/>
        <w:sz w:val="28"/>
        <w:szCs w:val="28"/>
      </w:rPr>
    </w:lvl>
    <w:lvl w:ilvl="1" w:tentative="0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eastAsia" w:ascii="宋体" w:hAnsi="宋体" w:eastAsia="宋体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eastAsia"/>
      </w:rPr>
    </w:lvl>
  </w:abstractNum>
  <w:abstractNum w:abstractNumId="2">
    <w:nsid w:val="7985D682"/>
    <w:multiLevelType w:val="multilevel"/>
    <w:tmpl w:val="7985D682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4"/>
      <w:suff w:val="space"/>
      <w:lvlText w:val="%1.%2"/>
      <w:lvlJc w:val="left"/>
      <w:pPr>
        <w:tabs>
          <w:tab w:val="left" w:pos="85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495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36"/>
        </w:tabs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73"/>
        </w:tabs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18"/>
        </w:tabs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48"/>
        </w:tabs>
        <w:ind w:left="4648" w:hanging="14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NTdhNWJjMTQ2MmFmMTMxN2M0ZjlkOTg4NDY0NzYifQ=="/>
  </w:docVars>
  <w:rsids>
    <w:rsidRoot w:val="3FEB21D9"/>
    <w:rsid w:val="01970021"/>
    <w:rsid w:val="01E56E40"/>
    <w:rsid w:val="022E44A8"/>
    <w:rsid w:val="030B2A3C"/>
    <w:rsid w:val="04374697"/>
    <w:rsid w:val="049D3B67"/>
    <w:rsid w:val="06E859BC"/>
    <w:rsid w:val="07227821"/>
    <w:rsid w:val="07632E46"/>
    <w:rsid w:val="0786495A"/>
    <w:rsid w:val="086D7A9C"/>
    <w:rsid w:val="08AE6F1D"/>
    <w:rsid w:val="0A1C49E3"/>
    <w:rsid w:val="0AF65833"/>
    <w:rsid w:val="0B04049C"/>
    <w:rsid w:val="0B0C10FF"/>
    <w:rsid w:val="0B471F19"/>
    <w:rsid w:val="0B640F3B"/>
    <w:rsid w:val="0C0149DC"/>
    <w:rsid w:val="0C177D5B"/>
    <w:rsid w:val="0CDD2D53"/>
    <w:rsid w:val="0D49663A"/>
    <w:rsid w:val="0D811AE8"/>
    <w:rsid w:val="0DB26D8A"/>
    <w:rsid w:val="0DC42165"/>
    <w:rsid w:val="0DC45CC1"/>
    <w:rsid w:val="0E122ED0"/>
    <w:rsid w:val="0F99546C"/>
    <w:rsid w:val="0FE20D9C"/>
    <w:rsid w:val="0FF26B15"/>
    <w:rsid w:val="104650B3"/>
    <w:rsid w:val="109C4CD3"/>
    <w:rsid w:val="11A03473"/>
    <w:rsid w:val="11C95F9C"/>
    <w:rsid w:val="11CC15E8"/>
    <w:rsid w:val="12164D51"/>
    <w:rsid w:val="13173771"/>
    <w:rsid w:val="134E6759"/>
    <w:rsid w:val="158C3568"/>
    <w:rsid w:val="158D0902"/>
    <w:rsid w:val="16095A5B"/>
    <w:rsid w:val="165247B2"/>
    <w:rsid w:val="172D0D7B"/>
    <w:rsid w:val="17877FFA"/>
    <w:rsid w:val="18A81915"/>
    <w:rsid w:val="19572765"/>
    <w:rsid w:val="196C5B8A"/>
    <w:rsid w:val="19874772"/>
    <w:rsid w:val="19AD1261"/>
    <w:rsid w:val="19FF69FF"/>
    <w:rsid w:val="1BC021BE"/>
    <w:rsid w:val="1BDB6FF7"/>
    <w:rsid w:val="1C00080C"/>
    <w:rsid w:val="1C2C33AF"/>
    <w:rsid w:val="1C3861F8"/>
    <w:rsid w:val="1C9571A6"/>
    <w:rsid w:val="1C9C6787"/>
    <w:rsid w:val="1CA94A00"/>
    <w:rsid w:val="1D35502C"/>
    <w:rsid w:val="1DF55DE9"/>
    <w:rsid w:val="1E805C34"/>
    <w:rsid w:val="1F5570C1"/>
    <w:rsid w:val="2020147D"/>
    <w:rsid w:val="208321FA"/>
    <w:rsid w:val="20992FDD"/>
    <w:rsid w:val="20CA3197"/>
    <w:rsid w:val="20F36B91"/>
    <w:rsid w:val="222141E6"/>
    <w:rsid w:val="240B41F2"/>
    <w:rsid w:val="24877D1C"/>
    <w:rsid w:val="25332F01"/>
    <w:rsid w:val="266F6CBA"/>
    <w:rsid w:val="26B172D2"/>
    <w:rsid w:val="271B7282"/>
    <w:rsid w:val="274E2D73"/>
    <w:rsid w:val="27C6290A"/>
    <w:rsid w:val="294D2BB7"/>
    <w:rsid w:val="2964687E"/>
    <w:rsid w:val="29890093"/>
    <w:rsid w:val="2994546D"/>
    <w:rsid w:val="2B876854"/>
    <w:rsid w:val="2D4349FC"/>
    <w:rsid w:val="2D4A5D8B"/>
    <w:rsid w:val="2D4C215A"/>
    <w:rsid w:val="2DC773DC"/>
    <w:rsid w:val="2ECE6548"/>
    <w:rsid w:val="2F1A5A56"/>
    <w:rsid w:val="2F320885"/>
    <w:rsid w:val="2F3E547B"/>
    <w:rsid w:val="30F95AEC"/>
    <w:rsid w:val="31126BC0"/>
    <w:rsid w:val="331A7FAD"/>
    <w:rsid w:val="339E0BDF"/>
    <w:rsid w:val="34E24AFB"/>
    <w:rsid w:val="35132F06"/>
    <w:rsid w:val="357C0AAC"/>
    <w:rsid w:val="35A324DC"/>
    <w:rsid w:val="37144D14"/>
    <w:rsid w:val="373830F8"/>
    <w:rsid w:val="378B76CC"/>
    <w:rsid w:val="38170F5F"/>
    <w:rsid w:val="39243934"/>
    <w:rsid w:val="3951224F"/>
    <w:rsid w:val="398E5251"/>
    <w:rsid w:val="39C944DB"/>
    <w:rsid w:val="39EB4452"/>
    <w:rsid w:val="3A2F32A9"/>
    <w:rsid w:val="3A830B2E"/>
    <w:rsid w:val="3A995C5C"/>
    <w:rsid w:val="3AEA64B7"/>
    <w:rsid w:val="3B2702F4"/>
    <w:rsid w:val="3B365BA1"/>
    <w:rsid w:val="3BAB20EB"/>
    <w:rsid w:val="3D027209"/>
    <w:rsid w:val="3D2F0AF9"/>
    <w:rsid w:val="3D4F4CF8"/>
    <w:rsid w:val="3D7D7AB7"/>
    <w:rsid w:val="3DB17760"/>
    <w:rsid w:val="3DB334D8"/>
    <w:rsid w:val="3E646581"/>
    <w:rsid w:val="3E7E7BD1"/>
    <w:rsid w:val="3E8D3D29"/>
    <w:rsid w:val="3EA80B63"/>
    <w:rsid w:val="3FEB21D9"/>
    <w:rsid w:val="40864ED4"/>
    <w:rsid w:val="40BD6E86"/>
    <w:rsid w:val="41C061C4"/>
    <w:rsid w:val="42382C73"/>
    <w:rsid w:val="426C66C5"/>
    <w:rsid w:val="42E44134"/>
    <w:rsid w:val="437E00E5"/>
    <w:rsid w:val="439D67BD"/>
    <w:rsid w:val="44F67751"/>
    <w:rsid w:val="45C73FC5"/>
    <w:rsid w:val="480F1C53"/>
    <w:rsid w:val="4891322B"/>
    <w:rsid w:val="493556E9"/>
    <w:rsid w:val="49D97E23"/>
    <w:rsid w:val="4A3B1BCE"/>
    <w:rsid w:val="4A6F2535"/>
    <w:rsid w:val="4A9F106C"/>
    <w:rsid w:val="4AD36F68"/>
    <w:rsid w:val="4AF34F14"/>
    <w:rsid w:val="4B742315"/>
    <w:rsid w:val="4BA6642B"/>
    <w:rsid w:val="4C1B0BC7"/>
    <w:rsid w:val="4C341C88"/>
    <w:rsid w:val="4C983FC5"/>
    <w:rsid w:val="4D27359B"/>
    <w:rsid w:val="4D5C3245"/>
    <w:rsid w:val="4D675868"/>
    <w:rsid w:val="4F7B5F1C"/>
    <w:rsid w:val="4F844CD5"/>
    <w:rsid w:val="4FE94B38"/>
    <w:rsid w:val="508A631B"/>
    <w:rsid w:val="511D718F"/>
    <w:rsid w:val="511F2F07"/>
    <w:rsid w:val="54597789"/>
    <w:rsid w:val="54D23DEC"/>
    <w:rsid w:val="55031AE0"/>
    <w:rsid w:val="551238A2"/>
    <w:rsid w:val="55263E67"/>
    <w:rsid w:val="56073F6A"/>
    <w:rsid w:val="56EB388B"/>
    <w:rsid w:val="57527466"/>
    <w:rsid w:val="57FB7AFE"/>
    <w:rsid w:val="58F033DB"/>
    <w:rsid w:val="599B3347"/>
    <w:rsid w:val="59F14D15"/>
    <w:rsid w:val="5A1D3D5C"/>
    <w:rsid w:val="5A2570B4"/>
    <w:rsid w:val="5A3B68D8"/>
    <w:rsid w:val="5A7F4A16"/>
    <w:rsid w:val="5B1433B1"/>
    <w:rsid w:val="5B1F1D55"/>
    <w:rsid w:val="5B280C0A"/>
    <w:rsid w:val="5BF3746A"/>
    <w:rsid w:val="5C0D0AA3"/>
    <w:rsid w:val="5C2E04A2"/>
    <w:rsid w:val="5C5E240A"/>
    <w:rsid w:val="5C6A5252"/>
    <w:rsid w:val="5C910A31"/>
    <w:rsid w:val="5CE45005"/>
    <w:rsid w:val="5D760C73"/>
    <w:rsid w:val="5DAB78D0"/>
    <w:rsid w:val="5DB04EE7"/>
    <w:rsid w:val="5E257683"/>
    <w:rsid w:val="5E774BB4"/>
    <w:rsid w:val="5F8605F5"/>
    <w:rsid w:val="60624BBE"/>
    <w:rsid w:val="60C018E5"/>
    <w:rsid w:val="61CA7D62"/>
    <w:rsid w:val="62344736"/>
    <w:rsid w:val="62507721"/>
    <w:rsid w:val="630A6E47"/>
    <w:rsid w:val="64191A38"/>
    <w:rsid w:val="64A07A63"/>
    <w:rsid w:val="658C75E3"/>
    <w:rsid w:val="65A57661"/>
    <w:rsid w:val="665A551B"/>
    <w:rsid w:val="676A6106"/>
    <w:rsid w:val="67B414F4"/>
    <w:rsid w:val="68330BEE"/>
    <w:rsid w:val="683C33E5"/>
    <w:rsid w:val="68A33FC6"/>
    <w:rsid w:val="68F73737"/>
    <w:rsid w:val="69F66377"/>
    <w:rsid w:val="6A674B7F"/>
    <w:rsid w:val="6AFE665F"/>
    <w:rsid w:val="6BEC7A32"/>
    <w:rsid w:val="6C0C1E82"/>
    <w:rsid w:val="6C0E5BFA"/>
    <w:rsid w:val="6CD1525D"/>
    <w:rsid w:val="6D082649"/>
    <w:rsid w:val="6E146CD3"/>
    <w:rsid w:val="6EF410D7"/>
    <w:rsid w:val="6EF70BC7"/>
    <w:rsid w:val="6F3C5AED"/>
    <w:rsid w:val="6F6A3147"/>
    <w:rsid w:val="6FC7059A"/>
    <w:rsid w:val="71217CB7"/>
    <w:rsid w:val="712D7FF1"/>
    <w:rsid w:val="71844269"/>
    <w:rsid w:val="724265FE"/>
    <w:rsid w:val="725505D3"/>
    <w:rsid w:val="72710C91"/>
    <w:rsid w:val="73C92600"/>
    <w:rsid w:val="74597C2E"/>
    <w:rsid w:val="75B07D22"/>
    <w:rsid w:val="773540BE"/>
    <w:rsid w:val="77D46F19"/>
    <w:rsid w:val="78112CFA"/>
    <w:rsid w:val="785E3A65"/>
    <w:rsid w:val="78C064CE"/>
    <w:rsid w:val="790740FD"/>
    <w:rsid w:val="7AD87AFF"/>
    <w:rsid w:val="7B3D3E06"/>
    <w:rsid w:val="7CD267D0"/>
    <w:rsid w:val="7E9A331D"/>
    <w:rsid w:val="7ED54355"/>
    <w:rsid w:val="7F2D4191"/>
    <w:rsid w:val="7F6E0A32"/>
    <w:rsid w:val="7F8F09A8"/>
    <w:rsid w:val="7FA53D28"/>
    <w:rsid w:val="7FD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/>
      <w:b/>
      <w:bCs/>
      <w:kern w:val="44"/>
      <w:sz w:val="28"/>
      <w:szCs w:val="28"/>
    </w:rPr>
  </w:style>
  <w:style w:type="paragraph" w:styleId="4">
    <w:name w:val="heading 2"/>
    <w:basedOn w:val="2"/>
    <w:next w:val="1"/>
    <w:qFormat/>
    <w:uiPriority w:val="0"/>
    <w:pPr>
      <w:numPr>
        <w:ilvl w:val="1"/>
        <w:numId w:val="1"/>
      </w:numPr>
      <w:spacing w:line="360" w:lineRule="auto"/>
      <w:ind w:left="0" w:firstLine="0"/>
      <w:outlineLvl w:val="1"/>
    </w:pPr>
    <w:rPr>
      <w:b w:val="0"/>
      <w:bCs w:val="0"/>
      <w:sz w:val="24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ind w:left="0" w:firstLine="0"/>
      <w:outlineLvl w:val="2"/>
    </w:pPr>
    <w:rPr>
      <w:rFonts w:ascii="Times New Roman" w:hAnsi="Times New Roman" w:eastAsia="宋体"/>
      <w:sz w:val="24"/>
      <w:szCs w:val="28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Times New Roman" w:hAnsi="Times New Roman" w:eastAsia="宋体"/>
      <w:sz w:val="24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Char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</w:style>
  <w:style w:type="paragraph" w:customStyle="1" w:styleId="15">
    <w:name w:val="normal FAX-MEMO-CALL"/>
    <w:basedOn w:val="1"/>
    <w:autoRedefine/>
    <w:qFormat/>
    <w:uiPriority w:val="0"/>
    <w:pPr>
      <w:spacing w:line="260" w:lineRule="exact"/>
    </w:pPr>
    <w:rPr>
      <w:rFonts w:ascii="Arial" w:hAnsi="Arial"/>
      <w:sz w:val="22"/>
    </w:rPr>
  </w:style>
  <w:style w:type="paragraph" w:customStyle="1" w:styleId="16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1565</Words>
  <Characters>2253</Characters>
  <Lines>0</Lines>
  <Paragraphs>0</Paragraphs>
  <TotalTime>1</TotalTime>
  <ScaleCrop>false</ScaleCrop>
  <LinksUpToDate>false</LinksUpToDate>
  <CharactersWithSpaces>2471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2024-10-08T00:49:00Z</dcterms:created>
  <dc:creator>Fetters〆</dc:creator>
  <cp:lastModifiedBy>Fetters〆</cp:lastModifiedBy>
  <cp:lastPrinted>2025-01-11T07:30:00Z</cp:lastPrinted>
  <dcterms:modified xsi:type="dcterms:W3CDTF">2025-12-03T09:11:07Z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055B21AA34F0409BAB11BB899ACE0B23_13</vt:lpwstr>
  </property>
  <property fmtid="{D5CDD505-2E9C-101B-9397-08002B2CF9AE}" pid="4" name="KSOTemplateDocerSaveRecord">
    <vt:lpwstr>eyJoZGlkIjoiNjNiNTdhNWJjMTQ2MmFmMTMxN2M0ZjlkOTg4NDY0NzYiLCJ1c2VySWQiOiIyOTc5MDQ0NjkifQ==</vt:lpwstr>
  </property>
</Properties>
</file>